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57933" w14:textId="46DF2096" w:rsidR="00463051" w:rsidRPr="00E202D3" w:rsidRDefault="00463051" w:rsidP="00463051">
      <w:pPr>
        <w:tabs>
          <w:tab w:val="center" w:pos="4536"/>
          <w:tab w:val="right" w:pos="8280"/>
          <w:tab w:val="right" w:pos="9639"/>
        </w:tabs>
        <w:ind w:right="2"/>
        <w:rPr>
          <w:rFonts w:ascii="Arial" w:eastAsia="ＭＳ 明朝" w:hAnsi="Arial"/>
          <w:b/>
          <w:noProof/>
          <w:lang w:val="en-US"/>
        </w:rPr>
      </w:pPr>
      <w:bookmarkStart w:id="0" w:name="_Hlk7194408"/>
      <w:r>
        <w:rPr>
          <w:rFonts w:ascii="Arial" w:eastAsia="ＭＳ 明朝" w:hAnsi="Arial"/>
          <w:b/>
          <w:noProof/>
          <w:lang w:val="en-US"/>
        </w:rPr>
        <w:t>3GPP TSG RAN WG1 #103-e</w:t>
      </w:r>
      <w:r>
        <w:rPr>
          <w:rFonts w:ascii="Arial" w:eastAsia="ＭＳ 明朝" w:hAnsi="Arial"/>
          <w:b/>
          <w:noProof/>
          <w:lang w:val="en-US"/>
        </w:rPr>
        <w:tab/>
      </w:r>
      <w:r>
        <w:rPr>
          <w:rFonts w:ascii="Arial" w:eastAsia="ＭＳ 明朝" w:hAnsi="Arial"/>
          <w:b/>
          <w:noProof/>
          <w:lang w:val="en-US"/>
        </w:rPr>
        <w:tab/>
      </w:r>
      <w:r>
        <w:rPr>
          <w:rFonts w:ascii="Arial" w:eastAsia="ＭＳ 明朝" w:hAnsi="Arial"/>
          <w:b/>
          <w:noProof/>
          <w:lang w:val="en-US"/>
        </w:rPr>
        <w:tab/>
        <w:t xml:space="preserve">    </w:t>
      </w:r>
      <w:r w:rsidRPr="008C37AA">
        <w:t xml:space="preserve"> </w:t>
      </w:r>
      <w:r w:rsidR="00D20791" w:rsidRPr="00D20791">
        <w:rPr>
          <w:rFonts w:ascii="Arial" w:eastAsia="ＭＳ 明朝" w:hAnsi="Arial"/>
          <w:b/>
          <w:noProof/>
          <w:lang w:val="en-US"/>
        </w:rPr>
        <w:t>R1-2008554</w:t>
      </w:r>
    </w:p>
    <w:bookmarkEnd w:id="0"/>
    <w:p w14:paraId="65A75A6A" w14:textId="77777777" w:rsidR="00463051" w:rsidRPr="00420A1D" w:rsidRDefault="00463051" w:rsidP="00463051">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Pr>
          <w:rFonts w:ascii="Arial" w:eastAsia="ＭＳ 明朝" w:hAnsi="Arial"/>
          <w:b/>
          <w:noProof/>
        </w:rPr>
        <w:t>October 26th</w:t>
      </w:r>
      <w:r w:rsidRPr="00420A1D">
        <w:rPr>
          <w:rFonts w:ascii="Arial" w:eastAsia="ＭＳ 明朝" w:hAnsi="Arial"/>
          <w:b/>
          <w:noProof/>
        </w:rPr>
        <w:t xml:space="preserve"> – </w:t>
      </w:r>
      <w:r>
        <w:rPr>
          <w:rFonts w:ascii="Arial" w:eastAsia="ＭＳ 明朝" w:hAnsi="Arial"/>
          <w:b/>
          <w:noProof/>
        </w:rPr>
        <w:t>November 13th</w:t>
      </w:r>
      <w:r w:rsidRPr="00420A1D">
        <w:rPr>
          <w:rFonts w:ascii="Arial" w:eastAsia="ＭＳ 明朝" w:hAnsi="Arial"/>
          <w:b/>
          <w:noProof/>
        </w:rPr>
        <w:t>, 2020</w:t>
      </w:r>
    </w:p>
    <w:p w14:paraId="0B31F29E" w14:textId="77777777" w:rsidR="008A34D9" w:rsidRPr="00463051" w:rsidRDefault="008A34D9" w:rsidP="001640AD">
      <w:pPr>
        <w:pStyle w:val="a7"/>
        <w:ind w:left="1800" w:hanging="1800"/>
        <w:rPr>
          <w:rFonts w:eastAsia="ＭＳ ゴシック"/>
          <w:noProof w:val="0"/>
          <w:sz w:val="24"/>
          <w:lang w:eastAsia="ja-JP"/>
        </w:rPr>
      </w:pPr>
    </w:p>
    <w:p w14:paraId="16354F5F" w14:textId="0864FAFB"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C21A155" w:rsidR="00900DAE" w:rsidRPr="00A6508F"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249AD">
        <w:rPr>
          <w:sz w:val="24"/>
          <w:lang w:val="en-US"/>
        </w:rPr>
        <w:t xml:space="preserve">Discussion on </w:t>
      </w:r>
      <w:r w:rsidR="008A1154">
        <w:rPr>
          <w:sz w:val="24"/>
          <w:lang w:val="en-US"/>
        </w:rPr>
        <w:t>framework and principles</w:t>
      </w:r>
      <w:r w:rsidR="00B97623" w:rsidRPr="00B97623">
        <w:rPr>
          <w:sz w:val="24"/>
          <w:lang w:val="en-US" w:eastAsia="ja-JP"/>
        </w:rPr>
        <w:t xml:space="preserve"> for RedCap</w:t>
      </w:r>
    </w:p>
    <w:p w14:paraId="33948831" w14:textId="65FD002A"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2825B1">
        <w:rPr>
          <w:rFonts w:hint="eastAsia"/>
          <w:sz w:val="24"/>
          <w:lang w:val="en-US" w:eastAsia="ja-JP"/>
        </w:rPr>
        <w:t>8.6</w:t>
      </w:r>
      <w:r w:rsidR="00357782">
        <w:rPr>
          <w:rFonts w:hint="eastAsia"/>
          <w:sz w:val="24"/>
          <w:lang w:val="en-US" w:eastAsia="ja-JP"/>
        </w:rPr>
        <w:t>.4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DC0F0B1" w14:textId="24A91B81" w:rsidR="00296DD5" w:rsidRDefault="00A76AE3" w:rsidP="00956F10">
      <w:pPr>
        <w:spacing w:afterLines="50" w:after="120"/>
        <w:jc w:val="both"/>
        <w:rPr>
          <w:rFonts w:eastAsia="ＭＳ 明朝"/>
          <w:sz w:val="22"/>
          <w:szCs w:val="22"/>
          <w:lang w:val="en-US"/>
        </w:rPr>
      </w:pPr>
      <w:r>
        <w:rPr>
          <w:rFonts w:eastAsia="ＭＳ 明朝"/>
          <w:sz w:val="22"/>
          <w:szCs w:val="22"/>
          <w:lang w:val="en-US"/>
        </w:rPr>
        <w:t xml:space="preserve">At </w:t>
      </w:r>
      <w:r w:rsidR="00296DD5">
        <w:rPr>
          <w:rFonts w:eastAsia="ＭＳ 明朝"/>
          <w:sz w:val="22"/>
          <w:szCs w:val="22"/>
          <w:lang w:val="en-US"/>
        </w:rPr>
        <w:t>RAN</w:t>
      </w:r>
      <w:r>
        <w:rPr>
          <w:rFonts w:eastAsia="ＭＳ 明朝"/>
          <w:sz w:val="22"/>
          <w:szCs w:val="22"/>
          <w:lang w:val="en-US"/>
        </w:rPr>
        <w:t>#</w:t>
      </w:r>
      <w:r w:rsidR="00E05383">
        <w:rPr>
          <w:rFonts w:eastAsia="ＭＳ 明朝"/>
          <w:sz w:val="22"/>
          <w:szCs w:val="22"/>
          <w:lang w:val="en-US"/>
        </w:rPr>
        <w:t>88e</w:t>
      </w:r>
      <w:r w:rsidR="00614FBD">
        <w:rPr>
          <w:rFonts w:eastAsia="ＭＳ 明朝"/>
          <w:sz w:val="22"/>
          <w:szCs w:val="22"/>
          <w:lang w:val="en-US"/>
        </w:rPr>
        <w:t xml:space="preserve"> meeting</w:t>
      </w:r>
      <w:r w:rsidR="00E05383">
        <w:rPr>
          <w:rFonts w:eastAsia="ＭＳ 明朝"/>
          <w:sz w:val="22"/>
          <w:szCs w:val="22"/>
          <w:lang w:val="en-US"/>
        </w:rPr>
        <w:t xml:space="preserve">, revised </w:t>
      </w:r>
      <w:r w:rsidR="00C53CE9" w:rsidRPr="00C53CE9">
        <w:rPr>
          <w:rFonts w:eastAsia="ＭＳ 明朝"/>
          <w:sz w:val="22"/>
          <w:szCs w:val="22"/>
          <w:lang w:val="en-US"/>
        </w:rPr>
        <w:t>SID on support of reduced capability NR devices</w:t>
      </w:r>
      <w:r w:rsidR="00C53CE9">
        <w:rPr>
          <w:rFonts w:eastAsia="ＭＳ 明朝"/>
          <w:sz w:val="22"/>
          <w:szCs w:val="22"/>
          <w:lang w:val="en-US"/>
        </w:rPr>
        <w:t xml:space="preserve"> was </w:t>
      </w:r>
      <w:r w:rsidR="005817F5" w:rsidRPr="005817F5">
        <w:rPr>
          <w:rFonts w:eastAsia="ＭＳ 明朝"/>
          <w:sz w:val="22"/>
          <w:szCs w:val="22"/>
          <w:lang w:val="en-US"/>
        </w:rPr>
        <w:t xml:space="preserve">approved </w:t>
      </w:r>
      <w:r w:rsidR="00C53CE9">
        <w:rPr>
          <w:rFonts w:eastAsia="ＭＳ 明朝"/>
          <w:sz w:val="22"/>
          <w:szCs w:val="22"/>
          <w:lang w:val="en-US"/>
        </w:rPr>
        <w:t xml:space="preserve">with the objective </w:t>
      </w:r>
      <w:r w:rsidR="00296DD5">
        <w:rPr>
          <w:rFonts w:eastAsia="ＭＳ 明朝"/>
          <w:sz w:val="22"/>
          <w:szCs w:val="22"/>
          <w:lang w:val="en-US"/>
        </w:rPr>
        <w:t>as follows</w:t>
      </w:r>
      <w:r w:rsidR="00D04F23">
        <w:rPr>
          <w:rFonts w:eastAsia="ＭＳ 明朝"/>
          <w:sz w:val="22"/>
          <w:szCs w:val="22"/>
          <w:lang w:val="en-US"/>
        </w:rPr>
        <w:t xml:space="preserve"> [1]</w:t>
      </w:r>
      <w:r w:rsidR="00296DD5">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96DD5" w14:paraId="30A293E4" w14:textId="77777777" w:rsidTr="00296DD5">
        <w:tc>
          <w:tcPr>
            <w:tcW w:w="9962" w:type="dxa"/>
          </w:tcPr>
          <w:p w14:paraId="0068B432" w14:textId="77777777" w:rsidR="00E05383" w:rsidRPr="00E05383" w:rsidRDefault="00E05383" w:rsidP="00E05383">
            <w:pPr>
              <w:ind w:right="-99"/>
              <w:rPr>
                <w:rFonts w:eastAsia="SimSun"/>
                <w:sz w:val="20"/>
                <w:lang w:val="en-US"/>
              </w:rPr>
            </w:pPr>
            <w:r w:rsidRPr="00E05383">
              <w:rPr>
                <w:rFonts w:eastAsia="SimSun"/>
                <w:sz w:val="20"/>
                <w:lang w:val="en-US"/>
              </w:rPr>
              <w:t xml:space="preserve">Identify and study potential UE complexity reduction features, including [RAN1, RAN2]: </w:t>
            </w:r>
          </w:p>
          <w:p w14:paraId="4BD59B09"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Reduced number of UE RX/TX antennas</w:t>
            </w:r>
          </w:p>
          <w:p w14:paraId="5CA97CF0"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UE Bandwidth reduction </w:t>
            </w:r>
          </w:p>
          <w:p w14:paraId="6D2AF527" w14:textId="77777777" w:rsidR="00E05383" w:rsidRPr="00E05383" w:rsidRDefault="00E05383" w:rsidP="00E05383">
            <w:pPr>
              <w:numPr>
                <w:ilvl w:val="0"/>
                <w:numId w:val="33"/>
              </w:numPr>
              <w:spacing w:after="160" w:line="259" w:lineRule="auto"/>
              <w:ind w:right="-99" w:firstLine="0"/>
              <w:contextualSpacing/>
              <w:rPr>
                <w:rFonts w:eastAsia="SimSun"/>
                <w:sz w:val="20"/>
                <w:lang w:val="en-US"/>
              </w:rPr>
            </w:pPr>
            <w:r w:rsidRPr="00E05383">
              <w:rPr>
                <w:rFonts w:eastAsia="SimSun"/>
                <w:sz w:val="20"/>
                <w:lang w:val="en-US"/>
              </w:rPr>
              <w:t xml:space="preserve">Note: Rel-15 SSB bandwidth should be reused and L1 changes minimized </w:t>
            </w:r>
          </w:p>
          <w:p w14:paraId="240BBD93"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Half-Duplex-FDD </w:t>
            </w:r>
          </w:p>
          <w:p w14:paraId="71747329"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time </w:t>
            </w:r>
          </w:p>
          <w:p w14:paraId="1B72E608"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 xml:space="preserve">Relaxed UE processing capability </w:t>
            </w:r>
          </w:p>
          <w:p w14:paraId="21EF7762" w14:textId="77777777" w:rsidR="00E05383" w:rsidRPr="00E05383" w:rsidRDefault="00E05383" w:rsidP="00E05383">
            <w:pPr>
              <w:ind w:right="-99"/>
              <w:rPr>
                <w:rFonts w:eastAsia="SimSun"/>
                <w:sz w:val="20"/>
                <w:lang w:val="en-US"/>
              </w:rPr>
            </w:pPr>
            <w:r w:rsidRPr="00E05383">
              <w:rPr>
                <w:rFonts w:eastAsia="SimSun"/>
                <w:sz w:val="20"/>
                <w:lang w:val="en-US"/>
              </w:rPr>
              <w:t xml:space="preserve">Note1: The work defined above should not overlap with LPWA use cases. The lowest </w:t>
            </w:r>
            <w:r w:rsidRPr="00E05383">
              <w:rPr>
                <w:rFonts w:eastAsia="ＭＳ 明朝"/>
                <w:sz w:val="20"/>
              </w:rPr>
              <w:t>data rate and bandwidth</w:t>
            </w:r>
            <w:r w:rsidRPr="00E05383">
              <w:rPr>
                <w:rFonts w:eastAsia="ＭＳ 明朝"/>
                <w:sz w:val="20"/>
                <w:u w:val="single"/>
              </w:rPr>
              <w:t xml:space="preserve"> </w:t>
            </w:r>
            <w:r w:rsidRPr="00E05383">
              <w:rPr>
                <w:rFonts w:eastAsia="SimSun"/>
                <w:sz w:val="20"/>
                <w:lang w:val="en-US"/>
              </w:rPr>
              <w:t>capability considered should be no less than an LTE Category 1bis modem.</w:t>
            </w:r>
          </w:p>
          <w:p w14:paraId="7AC3A019" w14:textId="77777777" w:rsidR="00E05383" w:rsidRPr="00E05383" w:rsidRDefault="00E05383" w:rsidP="00E05383">
            <w:pPr>
              <w:ind w:right="-99"/>
              <w:rPr>
                <w:rFonts w:eastAsia="SimSun"/>
                <w:sz w:val="20"/>
                <w:lang w:val="en-US"/>
              </w:rPr>
            </w:pPr>
            <w:r w:rsidRPr="00E05383">
              <w:rPr>
                <w:rFonts w:eastAsia="SimSun"/>
                <w:sz w:val="20"/>
                <w:lang w:val="en-US"/>
              </w:rPr>
              <w:t xml:space="preserve">Study UE power saving and battery lifetime enhancement for reduced capability UEs in applicable use cases (e.g. delay tolerant) [RAN2, RAN1]: </w:t>
            </w:r>
          </w:p>
          <w:p w14:paraId="3DE1D372"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Reduced PDCCH monitoring by smaller numbers of blind decodes and CCE limits [RAN1].</w:t>
            </w:r>
          </w:p>
          <w:p w14:paraId="1B7999B4"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Extended DRX for RRC Inactive and/or Idle [RAN2]</w:t>
            </w:r>
          </w:p>
          <w:p w14:paraId="230A4757" w14:textId="77777777" w:rsidR="00E05383" w:rsidRPr="00E05383" w:rsidRDefault="00E05383" w:rsidP="00E05383">
            <w:pPr>
              <w:numPr>
                <w:ilvl w:val="0"/>
                <w:numId w:val="34"/>
              </w:numPr>
              <w:spacing w:after="160" w:line="259" w:lineRule="auto"/>
              <w:ind w:right="-99"/>
              <w:contextualSpacing/>
              <w:rPr>
                <w:rFonts w:eastAsia="SimSun"/>
                <w:sz w:val="20"/>
                <w:lang w:val="en-US"/>
              </w:rPr>
            </w:pPr>
            <w:r w:rsidRPr="00E05383">
              <w:rPr>
                <w:rFonts w:eastAsia="SimSun"/>
                <w:sz w:val="20"/>
                <w:lang w:val="en-US"/>
              </w:rPr>
              <w:t>RRM relaxation for stationary devices [RAN2]</w:t>
            </w:r>
          </w:p>
          <w:p w14:paraId="5C5F89E1" w14:textId="77777777" w:rsidR="00E05383" w:rsidRPr="00E05383" w:rsidRDefault="00E05383" w:rsidP="00E05383">
            <w:pPr>
              <w:ind w:right="-99"/>
              <w:rPr>
                <w:rFonts w:eastAsia="SimSun"/>
                <w:sz w:val="20"/>
                <w:lang w:val="en-US"/>
              </w:rPr>
            </w:pPr>
            <w:r w:rsidRPr="00E05383">
              <w:rPr>
                <w:rFonts w:eastAsia="SimSun"/>
                <w:sz w:val="20"/>
                <w:lang w:val="en-US"/>
              </w:rPr>
              <w:t>Study functionality that will enable the performance degradation of such complexity reduction to be mitigated or limited, including [RAN1]:</w:t>
            </w:r>
          </w:p>
          <w:p w14:paraId="58395C32" w14:textId="77777777" w:rsidR="00E05383" w:rsidRPr="00E05383" w:rsidRDefault="00E05383" w:rsidP="00E05383">
            <w:pPr>
              <w:numPr>
                <w:ilvl w:val="0"/>
                <w:numId w:val="35"/>
              </w:numPr>
              <w:ind w:right="-99"/>
              <w:rPr>
                <w:rFonts w:eastAsia="ＭＳ 明朝"/>
                <w:sz w:val="20"/>
                <w:lang w:eastAsia="zh-CN"/>
              </w:rPr>
            </w:pPr>
            <w:r w:rsidRPr="00E05383">
              <w:rPr>
                <w:rFonts w:eastAsia="ＭＳ 明朝"/>
                <w:sz w:val="20"/>
                <w:lang w:eastAsia="en-US"/>
              </w:rPr>
              <w:t xml:space="preserve">Coverage recovery to compensate for potential coverage reduction due to the device complexity reduction. </w:t>
            </w:r>
          </w:p>
          <w:p w14:paraId="2B92D3BD" w14:textId="77777777" w:rsidR="00E05383" w:rsidRPr="00E05383" w:rsidRDefault="00E05383" w:rsidP="00E05383">
            <w:pPr>
              <w:numPr>
                <w:ilvl w:val="1"/>
                <w:numId w:val="35"/>
              </w:numPr>
              <w:ind w:right="-99"/>
              <w:rPr>
                <w:rFonts w:eastAsia="ＭＳ 明朝"/>
                <w:sz w:val="20"/>
                <w:lang w:eastAsia="zh-CN"/>
              </w:rPr>
            </w:pPr>
            <w:r w:rsidRPr="00E05383">
              <w:rPr>
                <w:rFonts w:eastAsia="ＭＳ 明朝"/>
                <w:sz w:val="20"/>
                <w:lang w:eastAsia="zh-CN"/>
              </w:rPr>
              <w:t>Note: For FR1, coverage analysis for wearables can include consideration of potential reduced antenna efficiency due to device size limitations as part of the antenna gains. The extent of additional recovery of coverage loss due to reduced antenna efficiency is to be limited to 3 dB</w:t>
            </w:r>
          </w:p>
          <w:p w14:paraId="3AD1D0E1" w14:textId="77777777" w:rsidR="00E05383" w:rsidRPr="00E05383" w:rsidRDefault="00E05383" w:rsidP="00E05383">
            <w:pPr>
              <w:numPr>
                <w:ilvl w:val="0"/>
                <w:numId w:val="35"/>
              </w:numPr>
              <w:rPr>
                <w:rFonts w:eastAsia="ＭＳ 明朝"/>
                <w:sz w:val="20"/>
                <w:lang w:eastAsia="zh-CN"/>
              </w:rPr>
            </w:pPr>
            <w:r w:rsidRPr="00E05383">
              <w:rPr>
                <w:rFonts w:eastAsia="ＭＳ 明朝"/>
                <w:sz w:val="20"/>
                <w:lang w:eastAsia="zh-CN"/>
              </w:rPr>
              <w:t>The study includes evaluations of the impact to network capacity and spectral efficiency</w:t>
            </w:r>
          </w:p>
          <w:p w14:paraId="1E470BB3" w14:textId="77777777" w:rsidR="00E05383" w:rsidRPr="00E05383" w:rsidRDefault="00E05383" w:rsidP="00E05383">
            <w:pPr>
              <w:ind w:right="-99"/>
              <w:rPr>
                <w:rFonts w:eastAsia="SimSun"/>
                <w:sz w:val="20"/>
                <w:lang w:val="en-US"/>
              </w:rPr>
            </w:pPr>
            <w:r w:rsidRPr="008A1154">
              <w:rPr>
                <w:rFonts w:eastAsia="SimSun"/>
                <w:sz w:val="20"/>
                <w:highlight w:val="yellow"/>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2698A234" w14:textId="77777777" w:rsidR="00E05383" w:rsidRPr="00E05383" w:rsidRDefault="00E05383" w:rsidP="00E05383">
            <w:pPr>
              <w:ind w:right="-99"/>
              <w:rPr>
                <w:rFonts w:eastAsia="SimSun"/>
                <w:sz w:val="20"/>
                <w:lang w:val="en-US"/>
              </w:rPr>
            </w:pPr>
            <w:r w:rsidRPr="00E05383">
              <w:rPr>
                <w:rFonts w:eastAsia="SimSun"/>
                <w:sz w:val="20"/>
                <w:lang w:val="en-US"/>
              </w:rPr>
              <w:t>Study functionality that will allow devices with reduced capabilities to be explicitly identifiable to networks and network operators, and allow operators to restrict their access, if desired [RAN2, RAN1].</w:t>
            </w:r>
          </w:p>
          <w:p w14:paraId="48936601" w14:textId="77777777" w:rsidR="00E05383" w:rsidRPr="00E05383" w:rsidRDefault="00E05383" w:rsidP="00E05383">
            <w:pPr>
              <w:ind w:right="-99"/>
              <w:rPr>
                <w:rFonts w:eastAsia="SimSun"/>
                <w:sz w:val="20"/>
                <w:lang w:val="en-US"/>
              </w:rPr>
            </w:pPr>
            <w:r w:rsidRPr="00E05383">
              <w:rPr>
                <w:rFonts w:eastAsia="SimSun"/>
                <w:sz w:val="20"/>
                <w:lang w:val="en-US"/>
              </w:rPr>
              <w:t>Note2: Potential overlap with coverage enhancements study is discussed and resolved in RAN#87 or later.</w:t>
            </w:r>
          </w:p>
          <w:p w14:paraId="59BD0848" w14:textId="77777777" w:rsidR="00E05383" w:rsidRPr="00E05383" w:rsidRDefault="00E05383" w:rsidP="00E05383">
            <w:pPr>
              <w:ind w:right="-99"/>
              <w:rPr>
                <w:rFonts w:eastAsia="SimSun"/>
                <w:sz w:val="20"/>
                <w:lang w:val="en-US"/>
              </w:rPr>
            </w:pPr>
            <w:bookmarkStart w:id="3" w:name="_Hlk26857702"/>
            <w:r w:rsidRPr="00E05383">
              <w:rPr>
                <w:rFonts w:eastAsia="SimSun"/>
                <w:sz w:val="20"/>
                <w:lang w:val="en-US"/>
              </w:rPr>
              <w:t>Note3: Coexistence with Rel-15 and Rel-16 UE should be ensured</w:t>
            </w:r>
          </w:p>
          <w:p w14:paraId="0D05BFFA" w14:textId="06CC8B34" w:rsidR="0036590A" w:rsidRPr="00E05383" w:rsidRDefault="00E05383" w:rsidP="005817F5">
            <w:pPr>
              <w:ind w:right="-99"/>
              <w:rPr>
                <w:rFonts w:eastAsiaTheme="minorEastAsia"/>
                <w:sz w:val="20"/>
                <w:lang w:val="en-US"/>
              </w:rPr>
            </w:pPr>
            <w:r w:rsidRPr="00E05383">
              <w:rPr>
                <w:rFonts w:eastAsia="SimSun"/>
                <w:sz w:val="20"/>
                <w:lang w:val="en-US"/>
              </w:rPr>
              <w:t>Note4: This SI should focus on SA mode and single connectivity</w:t>
            </w:r>
            <w:bookmarkEnd w:id="3"/>
          </w:p>
        </w:tc>
      </w:tr>
    </w:tbl>
    <w:p w14:paraId="3AC7D5A3" w14:textId="18785D6C" w:rsidR="00296DD5" w:rsidRDefault="00296DD5" w:rsidP="00956F10">
      <w:pPr>
        <w:spacing w:afterLines="50" w:after="120"/>
        <w:jc w:val="both"/>
        <w:rPr>
          <w:rFonts w:eastAsia="ＭＳ 明朝"/>
          <w:sz w:val="22"/>
          <w:szCs w:val="22"/>
          <w:lang w:val="en-US"/>
        </w:rPr>
      </w:pPr>
    </w:p>
    <w:p w14:paraId="5CA4C93B" w14:textId="59A0CF28" w:rsidR="00AE6090" w:rsidRDefault="00AE6090" w:rsidP="00956F10">
      <w:pPr>
        <w:spacing w:afterLines="50" w:after="120"/>
        <w:jc w:val="both"/>
        <w:rPr>
          <w:rFonts w:eastAsia="ＭＳ 明朝"/>
          <w:sz w:val="22"/>
          <w:szCs w:val="22"/>
          <w:lang w:val="en-US"/>
        </w:rPr>
      </w:pPr>
      <w:r>
        <w:rPr>
          <w:rFonts w:eastAsia="ＭＳ 明朝" w:hint="eastAsia"/>
          <w:sz w:val="22"/>
          <w:szCs w:val="22"/>
          <w:lang w:val="en-US"/>
        </w:rPr>
        <w:t>At RAN1</w:t>
      </w:r>
      <w:r>
        <w:rPr>
          <w:rFonts w:eastAsia="ＭＳ 明朝"/>
          <w:sz w:val="22"/>
          <w:szCs w:val="22"/>
          <w:lang w:val="en-US"/>
        </w:rPr>
        <w:t>#</w:t>
      </w:r>
      <w:r w:rsidR="008A1154">
        <w:rPr>
          <w:rFonts w:eastAsia="ＭＳ 明朝"/>
          <w:sz w:val="22"/>
          <w:szCs w:val="22"/>
          <w:lang w:val="en-US"/>
        </w:rPr>
        <w:t>102</w:t>
      </w:r>
      <w:r w:rsidR="00FD4EBE">
        <w:rPr>
          <w:rFonts w:eastAsia="ＭＳ 明朝"/>
          <w:sz w:val="22"/>
          <w:szCs w:val="22"/>
          <w:lang w:val="en-US"/>
        </w:rPr>
        <w:t>-e</w:t>
      </w:r>
      <w:r w:rsidR="00B07E77">
        <w:rPr>
          <w:rFonts w:eastAsia="ＭＳ 明朝"/>
          <w:sz w:val="22"/>
          <w:szCs w:val="22"/>
          <w:lang w:val="en-US"/>
        </w:rPr>
        <w:t xml:space="preserve"> meeting,</w:t>
      </w:r>
      <w:r w:rsidR="00FD4EBE">
        <w:rPr>
          <w:rFonts w:eastAsia="ＭＳ 明朝"/>
          <w:sz w:val="22"/>
          <w:szCs w:val="22"/>
          <w:lang w:val="en-US"/>
        </w:rPr>
        <w:t xml:space="preserve"> following agreements related to </w:t>
      </w:r>
      <w:r w:rsidR="008A1154">
        <w:rPr>
          <w:rFonts w:eastAsia="ＭＳ 明朝"/>
          <w:sz w:val="22"/>
          <w:szCs w:val="22"/>
          <w:lang w:val="en-US"/>
        </w:rPr>
        <w:t>framework and principles for RedCap</w:t>
      </w:r>
      <w:r w:rsidR="00FD4EBE">
        <w:rPr>
          <w:rFonts w:eastAsia="ＭＳ 明朝"/>
          <w:sz w:val="22"/>
          <w:szCs w:val="22"/>
          <w:lang w:val="en-US"/>
        </w:rPr>
        <w:t xml:space="preserve"> were made [2]:</w:t>
      </w:r>
    </w:p>
    <w:tbl>
      <w:tblPr>
        <w:tblStyle w:val="afa"/>
        <w:tblW w:w="0" w:type="auto"/>
        <w:tblLook w:val="04A0" w:firstRow="1" w:lastRow="0" w:firstColumn="1" w:lastColumn="0" w:noHBand="0" w:noVBand="1"/>
      </w:tblPr>
      <w:tblGrid>
        <w:gridCol w:w="9962"/>
      </w:tblGrid>
      <w:tr w:rsidR="00E05383" w:rsidRPr="00E643C5" w14:paraId="0D7A40A5" w14:textId="77777777" w:rsidTr="000A4D42">
        <w:tc>
          <w:tcPr>
            <w:tcW w:w="10194" w:type="dxa"/>
          </w:tcPr>
          <w:p w14:paraId="7CADA31D" w14:textId="77777777" w:rsidR="00E643C5" w:rsidRPr="00E643C5" w:rsidRDefault="00E643C5" w:rsidP="00E643C5">
            <w:pPr>
              <w:rPr>
                <w:sz w:val="22"/>
                <w:szCs w:val="22"/>
                <w:highlight w:val="green"/>
                <w:lang w:eastAsia="x-none"/>
              </w:rPr>
            </w:pPr>
            <w:r w:rsidRPr="00E643C5">
              <w:rPr>
                <w:sz w:val="22"/>
                <w:szCs w:val="22"/>
                <w:highlight w:val="green"/>
                <w:lang w:eastAsia="x-none"/>
              </w:rPr>
              <w:t>Agreements:</w:t>
            </w:r>
          </w:p>
          <w:p w14:paraId="2C5792BC" w14:textId="77777777" w:rsidR="00E643C5" w:rsidRPr="00E643C5" w:rsidRDefault="00E643C5" w:rsidP="00E643C5">
            <w:pPr>
              <w:rPr>
                <w:sz w:val="22"/>
                <w:szCs w:val="22"/>
              </w:rPr>
            </w:pPr>
            <w:r w:rsidRPr="00E643C5">
              <w:rPr>
                <w:sz w:val="22"/>
                <w:szCs w:val="22"/>
              </w:rPr>
              <w:lastRenderedPageBreak/>
              <w:t>Studying how to constrain RedCap devices to be used only for the intended use cases is deprioritized in RAN1 </w:t>
            </w:r>
          </w:p>
          <w:p w14:paraId="6328A44B" w14:textId="77777777" w:rsidR="00E643C5" w:rsidRPr="00E643C5" w:rsidRDefault="00E643C5" w:rsidP="00E643C5">
            <w:pPr>
              <w:rPr>
                <w:sz w:val="22"/>
                <w:szCs w:val="22"/>
                <w:lang w:eastAsia="x-none"/>
              </w:rPr>
            </w:pPr>
            <w:r w:rsidRPr="00E643C5">
              <w:rPr>
                <w:sz w:val="22"/>
                <w:szCs w:val="22"/>
                <w:highlight w:val="green"/>
                <w:lang w:eastAsia="x-none"/>
              </w:rPr>
              <w:t>Agreements</w:t>
            </w:r>
            <w:r w:rsidRPr="00E643C5">
              <w:rPr>
                <w:sz w:val="22"/>
                <w:szCs w:val="22"/>
                <w:lang w:eastAsia="x-none"/>
              </w:rPr>
              <w:t>:</w:t>
            </w:r>
          </w:p>
          <w:p w14:paraId="7559B4CE" w14:textId="1BC4D794" w:rsidR="00E05383" w:rsidRPr="00E643C5" w:rsidRDefault="00E643C5" w:rsidP="00E643C5">
            <w:pPr>
              <w:rPr>
                <w:sz w:val="22"/>
                <w:szCs w:val="22"/>
              </w:rPr>
            </w:pPr>
            <w:r w:rsidRPr="00E643C5">
              <w:rPr>
                <w:sz w:val="22"/>
                <w:szCs w:val="22"/>
              </w:rPr>
              <w:t>Discussion on whether to study CA case is deprioritized for reduced capability UEs in Rel. 17 SI and it will not start until maximum UE channel bandwidth is clear.</w:t>
            </w:r>
          </w:p>
        </w:tc>
      </w:tr>
    </w:tbl>
    <w:p w14:paraId="2FF4DCDB" w14:textId="768CC4D2" w:rsidR="00E05383" w:rsidRDefault="00E05383" w:rsidP="00956F10">
      <w:pPr>
        <w:spacing w:afterLines="50" w:after="120"/>
        <w:jc w:val="both"/>
        <w:rPr>
          <w:rFonts w:eastAsia="ＭＳ 明朝"/>
          <w:sz w:val="22"/>
          <w:szCs w:val="22"/>
          <w:lang w:val="en-US"/>
        </w:rPr>
      </w:pPr>
    </w:p>
    <w:p w14:paraId="116793D8" w14:textId="2A3BC823" w:rsidR="004D25D8" w:rsidRDefault="004D25D8" w:rsidP="00956F10">
      <w:pPr>
        <w:spacing w:afterLines="50" w:after="120"/>
        <w:jc w:val="both"/>
        <w:rPr>
          <w:rFonts w:eastAsia="ＭＳ 明朝"/>
          <w:sz w:val="22"/>
          <w:szCs w:val="22"/>
          <w:lang w:val="en-US"/>
        </w:rPr>
      </w:pPr>
      <w:r>
        <w:rPr>
          <w:rFonts w:eastAsia="ＭＳ 明朝" w:hint="eastAsia"/>
          <w:sz w:val="22"/>
          <w:szCs w:val="22"/>
          <w:lang w:val="en-US"/>
        </w:rPr>
        <w:t xml:space="preserve">In </w:t>
      </w:r>
      <w:r w:rsidR="00BB6A94">
        <w:rPr>
          <w:rFonts w:eastAsia="ＭＳ 明朝"/>
          <w:sz w:val="22"/>
          <w:szCs w:val="22"/>
          <w:lang w:val="en-US"/>
        </w:rPr>
        <w:t>addition, at RAN2</w:t>
      </w:r>
      <w:r w:rsidR="009A2FAB">
        <w:rPr>
          <w:rFonts w:eastAsia="ＭＳ 明朝"/>
          <w:sz w:val="22"/>
          <w:szCs w:val="22"/>
          <w:lang w:val="en-US"/>
        </w:rPr>
        <w:t>#111</w:t>
      </w:r>
      <w:r>
        <w:rPr>
          <w:rFonts w:eastAsia="ＭＳ 明朝"/>
          <w:sz w:val="22"/>
          <w:szCs w:val="22"/>
          <w:lang w:val="en-US"/>
        </w:rPr>
        <w:t xml:space="preserve">-e meeting, </w:t>
      </w:r>
      <w:r w:rsidR="009A2FAB">
        <w:rPr>
          <w:rFonts w:eastAsia="ＭＳ 明朝"/>
          <w:sz w:val="22"/>
          <w:szCs w:val="22"/>
          <w:lang w:val="en-US"/>
        </w:rPr>
        <w:t>following agreement</w:t>
      </w:r>
      <w:r>
        <w:rPr>
          <w:rFonts w:eastAsia="ＭＳ 明朝"/>
          <w:sz w:val="22"/>
          <w:szCs w:val="22"/>
          <w:lang w:val="en-US"/>
        </w:rPr>
        <w:t xml:space="preserve"> </w:t>
      </w:r>
      <w:r w:rsidR="009A2FAB">
        <w:rPr>
          <w:rFonts w:eastAsia="ＭＳ 明朝"/>
          <w:sz w:val="22"/>
          <w:szCs w:val="22"/>
          <w:lang w:val="en-US"/>
        </w:rPr>
        <w:t>framework and principles for RedCap was made</w:t>
      </w:r>
      <w:r w:rsidR="00E643C5">
        <w:rPr>
          <w:rFonts w:eastAsia="ＭＳ 明朝"/>
          <w:sz w:val="22"/>
          <w:szCs w:val="22"/>
          <w:lang w:val="en-US"/>
        </w:rPr>
        <w:t xml:space="preserve"> [</w:t>
      </w:r>
      <w:r w:rsidR="009A2FAB">
        <w:rPr>
          <w:rFonts w:eastAsia="ＭＳ 明朝"/>
          <w:sz w:val="22"/>
          <w:szCs w:val="22"/>
          <w:lang w:val="en-US"/>
        </w:rPr>
        <w:t>3</w:t>
      </w:r>
      <w:r>
        <w:rPr>
          <w:rFonts w:eastAsia="ＭＳ 明朝"/>
          <w:sz w:val="22"/>
          <w:szCs w:val="22"/>
          <w:lang w:val="en-US"/>
        </w:rPr>
        <w:t>]</w:t>
      </w:r>
      <w:r w:rsidR="00273028">
        <w:rPr>
          <w:rFonts w:eastAsia="ＭＳ 明朝"/>
          <w:sz w:val="22"/>
          <w:szCs w:val="22"/>
          <w:lang w:val="en-US"/>
        </w:rPr>
        <w:t xml:space="preserve">. </w:t>
      </w:r>
    </w:p>
    <w:p w14:paraId="28E52034" w14:textId="77777777" w:rsidR="00BB6A94" w:rsidRDefault="00BB6A94" w:rsidP="00BB6A94">
      <w:pPr>
        <w:pStyle w:val="Doc-text2"/>
        <w:pBdr>
          <w:top w:val="single" w:sz="4" w:space="1" w:color="auto"/>
          <w:left w:val="single" w:sz="4" w:space="4" w:color="auto"/>
          <w:bottom w:val="single" w:sz="4" w:space="1" w:color="auto"/>
          <w:right w:val="single" w:sz="4" w:space="4" w:color="auto"/>
        </w:pBdr>
      </w:pPr>
      <w:r>
        <w:t>Agreements:</w:t>
      </w:r>
    </w:p>
    <w:p w14:paraId="79113897" w14:textId="77777777" w:rsidR="00BB6A94" w:rsidRDefault="00BB6A94" w:rsidP="00BB6A94">
      <w:pPr>
        <w:pStyle w:val="Doc-text2"/>
        <w:numPr>
          <w:ilvl w:val="0"/>
          <w:numId w:val="40"/>
        </w:numPr>
        <w:pBdr>
          <w:top w:val="single" w:sz="4" w:space="1" w:color="auto"/>
          <w:left w:val="single" w:sz="4" w:space="4" w:color="auto"/>
          <w:bottom w:val="single" w:sz="4" w:space="1" w:color="auto"/>
          <w:right w:val="single" w:sz="4" w:space="4" w:color="auto"/>
        </w:pBdr>
      </w:pPr>
      <w:r>
        <w:t>At least for device type identification and access restriction (including initial access), the network needs to know whether the UE is redCap UE or not. FFS on whether based on explicit or implicit signalling.</w:t>
      </w:r>
    </w:p>
    <w:p w14:paraId="24B4E08F" w14:textId="77777777" w:rsidR="00BB6A94" w:rsidRDefault="00BB6A94" w:rsidP="00BB6A94">
      <w:pPr>
        <w:pStyle w:val="Doc-text2"/>
        <w:numPr>
          <w:ilvl w:val="0"/>
          <w:numId w:val="40"/>
        </w:numPr>
        <w:pBdr>
          <w:top w:val="single" w:sz="4" w:space="1" w:color="auto"/>
          <w:left w:val="single" w:sz="4" w:space="4" w:color="auto"/>
          <w:bottom w:val="single" w:sz="4" w:space="1" w:color="auto"/>
          <w:right w:val="single" w:sz="4" w:space="4" w:color="auto"/>
        </w:pBdr>
      </w:pPr>
      <w:r>
        <w:t>The existing UE capabilities framework is used as baseline to indicate the capabilities of a RedCap UE (this does not imply anything on the reporting of the device type, if the need for a device type will be agreed)</w:t>
      </w:r>
    </w:p>
    <w:p w14:paraId="4A179069" w14:textId="77777777" w:rsidR="00BB6A94" w:rsidRDefault="00BB6A94" w:rsidP="00BB6A94">
      <w:pPr>
        <w:pStyle w:val="Doc-text2"/>
        <w:numPr>
          <w:ilvl w:val="0"/>
          <w:numId w:val="40"/>
        </w:numPr>
        <w:pBdr>
          <w:top w:val="single" w:sz="4" w:space="1" w:color="auto"/>
          <w:left w:val="single" w:sz="4" w:space="4" w:color="auto"/>
          <w:bottom w:val="single" w:sz="4" w:space="1" w:color="auto"/>
          <w:right w:val="single" w:sz="4" w:space="4" w:color="auto"/>
        </w:pBdr>
      </w:pPr>
      <w: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050BEA69" w14:textId="77777777" w:rsidR="00BB6A94" w:rsidRDefault="00BB6A94" w:rsidP="00BB6A94">
      <w:pPr>
        <w:pStyle w:val="Doc-text2"/>
        <w:numPr>
          <w:ilvl w:val="0"/>
          <w:numId w:val="40"/>
        </w:numPr>
        <w:pBdr>
          <w:top w:val="single" w:sz="4" w:space="1" w:color="auto"/>
          <w:left w:val="single" w:sz="4" w:space="4" w:color="auto"/>
          <w:bottom w:val="single" w:sz="4" w:space="1" w:color="auto"/>
          <w:right w:val="single" w:sz="4" w:space="4" w:color="auto"/>
        </w:pBdr>
      </w:pPr>
      <w:r>
        <w:t>Discuss in normative phase on whether to signal (and in case how) a Device type and its associated capabilities (the reduced set of capabilities) is captured in specifications, and whether device type is indicated as part of UE capability;</w:t>
      </w:r>
    </w:p>
    <w:p w14:paraId="58CD40AD" w14:textId="77777777" w:rsidR="00BB6A94" w:rsidRPr="00E05383" w:rsidRDefault="00BB6A94" w:rsidP="00956F10">
      <w:pPr>
        <w:spacing w:afterLines="50" w:after="120"/>
        <w:jc w:val="both"/>
        <w:rPr>
          <w:rFonts w:eastAsia="ＭＳ 明朝"/>
          <w:sz w:val="22"/>
          <w:szCs w:val="22"/>
          <w:lang w:val="en-US"/>
        </w:rPr>
      </w:pPr>
    </w:p>
    <w:p w14:paraId="631A6163" w14:textId="0F3506E3"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3572AE">
        <w:rPr>
          <w:rFonts w:eastAsia="ＭＳ 明朝"/>
          <w:sz w:val="22"/>
          <w:szCs w:val="22"/>
          <w:lang w:val="en-US"/>
        </w:rPr>
        <w:t>the</w:t>
      </w:r>
      <w:r w:rsidR="00325F43">
        <w:rPr>
          <w:rFonts w:eastAsia="ＭＳ 明朝"/>
          <w:sz w:val="22"/>
          <w:szCs w:val="22"/>
          <w:lang w:val="en-US"/>
        </w:rPr>
        <w:t xml:space="preserve"> framework and principles for RedCap</w:t>
      </w:r>
      <w:r w:rsidR="0052684F">
        <w:rPr>
          <w:rFonts w:eastAsia="ＭＳ 明朝"/>
          <w:sz w:val="22"/>
          <w:szCs w:val="22"/>
          <w:lang w:val="en-US"/>
        </w:rPr>
        <w:t xml:space="preserve"> </w:t>
      </w:r>
      <w:r w:rsidR="005A3319">
        <w:rPr>
          <w:rFonts w:eastAsia="ＭＳ 明朝"/>
          <w:sz w:val="22"/>
          <w:szCs w:val="22"/>
          <w:lang w:val="en-US"/>
        </w:rPr>
        <w:t>is</w:t>
      </w:r>
      <w:r w:rsidR="006B289F">
        <w:rPr>
          <w:rFonts w:eastAsia="ＭＳ 明朝"/>
          <w:sz w:val="22"/>
          <w:szCs w:val="22"/>
          <w:lang w:val="en-US"/>
        </w:rPr>
        <w:t xml:space="preserve"> discussed</w:t>
      </w:r>
      <w:r w:rsidR="00AA1E4B">
        <w:rPr>
          <w:rFonts w:eastAsia="ＭＳ 明朝" w:hint="eastAsia"/>
          <w:sz w:val="22"/>
          <w:szCs w:val="22"/>
          <w:lang w:val="en-US"/>
        </w:rPr>
        <w:t>.</w:t>
      </w:r>
    </w:p>
    <w:p w14:paraId="34216D35" w14:textId="77777777" w:rsidR="000C736F" w:rsidRPr="000C736F" w:rsidRDefault="000C736F" w:rsidP="00956F10">
      <w:pPr>
        <w:spacing w:afterLines="50" w:after="120"/>
        <w:jc w:val="both"/>
        <w:rPr>
          <w:rFonts w:eastAsia="ＭＳ 明朝"/>
          <w:sz w:val="22"/>
          <w:szCs w:val="22"/>
          <w:lang w:val="en-US"/>
        </w:rPr>
      </w:pPr>
    </w:p>
    <w:p w14:paraId="1FF631AA" w14:textId="4A00FC89" w:rsidR="00E33651" w:rsidRDefault="001C385A" w:rsidP="005A3319">
      <w:pPr>
        <w:pStyle w:val="1"/>
        <w:numPr>
          <w:ilvl w:val="0"/>
          <w:numId w:val="6"/>
        </w:numPr>
        <w:spacing w:before="180" w:after="120"/>
        <w:rPr>
          <w:rFonts w:eastAsia="ＭＳ 明朝"/>
          <w:b/>
          <w:bCs/>
          <w:szCs w:val="24"/>
          <w:lang w:val="en-US"/>
        </w:rPr>
      </w:pPr>
      <w:r>
        <w:rPr>
          <w:rFonts w:eastAsia="ＭＳ 明朝"/>
          <w:b/>
          <w:bCs/>
          <w:szCs w:val="24"/>
          <w:lang w:val="en-US"/>
        </w:rPr>
        <w:t>Definition of RedCap device type</w:t>
      </w:r>
      <w:r w:rsidR="009A5807">
        <w:rPr>
          <w:rFonts w:eastAsia="ＭＳ 明朝"/>
          <w:b/>
          <w:bCs/>
          <w:szCs w:val="24"/>
          <w:lang w:val="en-US"/>
        </w:rPr>
        <w:t>s</w:t>
      </w:r>
    </w:p>
    <w:p w14:paraId="3EB4A264" w14:textId="286B6A88" w:rsidR="00506061" w:rsidRDefault="009C04D9" w:rsidP="008D62F6">
      <w:pPr>
        <w:spacing w:afterLines="50" w:after="120"/>
        <w:jc w:val="both"/>
        <w:rPr>
          <w:rFonts w:eastAsia="ＭＳ 明朝"/>
          <w:sz w:val="22"/>
          <w:szCs w:val="22"/>
          <w:lang w:val="en-US"/>
        </w:rPr>
      </w:pPr>
      <w:r>
        <w:rPr>
          <w:rFonts w:eastAsia="ＭＳ 明朝" w:hint="eastAsia"/>
          <w:sz w:val="22"/>
          <w:szCs w:val="22"/>
          <w:lang w:val="en-US"/>
        </w:rPr>
        <w:t>The definition of RedCap devic</w:t>
      </w:r>
      <w:r w:rsidR="007F505D">
        <w:rPr>
          <w:rFonts w:eastAsia="ＭＳ 明朝" w:hint="eastAsia"/>
          <w:sz w:val="22"/>
          <w:szCs w:val="22"/>
          <w:lang w:val="en-US"/>
        </w:rPr>
        <w:t>e type</w:t>
      </w:r>
      <w:r w:rsidR="009A5807">
        <w:rPr>
          <w:rFonts w:eastAsia="ＭＳ 明朝"/>
          <w:sz w:val="22"/>
          <w:szCs w:val="22"/>
          <w:lang w:val="en-US"/>
        </w:rPr>
        <w:t>s</w:t>
      </w:r>
      <w:r w:rsidR="007F505D">
        <w:rPr>
          <w:rFonts w:eastAsia="ＭＳ 明朝" w:hint="eastAsia"/>
          <w:sz w:val="22"/>
          <w:szCs w:val="22"/>
          <w:lang w:val="en-US"/>
        </w:rPr>
        <w:t xml:space="preserve"> was discussed in RAN1#102</w:t>
      </w:r>
      <w:r>
        <w:rPr>
          <w:rFonts w:eastAsia="ＭＳ 明朝" w:hint="eastAsia"/>
          <w:sz w:val="22"/>
          <w:szCs w:val="22"/>
          <w:lang w:val="en-US"/>
        </w:rPr>
        <w:t>-e meeting, but no agreement was made as</w:t>
      </w:r>
      <w:r w:rsidR="007F505D">
        <w:rPr>
          <w:rFonts w:eastAsia="ＭＳ 明朝"/>
          <w:sz w:val="22"/>
          <w:szCs w:val="22"/>
          <w:lang w:val="en-US"/>
        </w:rPr>
        <w:t xml:space="preserve"> RAN2 guidance was necessary to discuss it</w:t>
      </w:r>
      <w:r>
        <w:rPr>
          <w:rFonts w:eastAsia="ＭＳ 明朝" w:hint="eastAsia"/>
          <w:sz w:val="22"/>
          <w:szCs w:val="22"/>
          <w:lang w:val="en-US"/>
        </w:rPr>
        <w:t xml:space="preserve"> </w:t>
      </w:r>
      <w:r w:rsidR="00D27BE9">
        <w:rPr>
          <w:rFonts w:eastAsia="ＭＳ 明朝"/>
          <w:sz w:val="22"/>
          <w:szCs w:val="22"/>
          <w:lang w:val="en-US"/>
        </w:rPr>
        <w:t>[</w:t>
      </w:r>
      <w:r w:rsidR="007F505D">
        <w:rPr>
          <w:rFonts w:eastAsia="ＭＳ 明朝"/>
          <w:sz w:val="22"/>
          <w:szCs w:val="22"/>
          <w:lang w:val="en-US"/>
        </w:rPr>
        <w:t>4</w:t>
      </w:r>
      <w:r w:rsidR="00D27BE9">
        <w:rPr>
          <w:rFonts w:eastAsia="ＭＳ 明朝"/>
          <w:sz w:val="22"/>
          <w:szCs w:val="22"/>
          <w:lang w:val="en-US"/>
        </w:rPr>
        <w:t>]</w:t>
      </w:r>
      <w:r w:rsidR="007F505D">
        <w:rPr>
          <w:rFonts w:eastAsia="ＭＳ 明朝"/>
          <w:sz w:val="22"/>
          <w:szCs w:val="22"/>
          <w:lang w:val="en-US"/>
        </w:rPr>
        <w:t>. As stated in Section 1, RAN2 made the agreement that t</w:t>
      </w:r>
      <w:r w:rsidR="007F505D" w:rsidRPr="007F505D">
        <w:rPr>
          <w:rFonts w:eastAsia="ＭＳ 明朝"/>
          <w:sz w:val="22"/>
          <w:szCs w:val="22"/>
          <w:lang w:val="en-US"/>
        </w:rPr>
        <w:t>he exact composition of the set of L1 capabilities of the device type can be discussed by RAN1</w:t>
      </w:r>
      <w:r w:rsidR="007F505D">
        <w:rPr>
          <w:rFonts w:eastAsia="ＭＳ 明朝"/>
          <w:sz w:val="22"/>
          <w:szCs w:val="22"/>
          <w:lang w:val="en-US"/>
        </w:rPr>
        <w:t>. In addition, there is ongoing email discussion</w:t>
      </w:r>
      <w:r w:rsidR="007F505D" w:rsidRPr="007F505D">
        <w:rPr>
          <w:rFonts w:eastAsia="ＭＳ 明朝"/>
          <w:sz w:val="22"/>
          <w:szCs w:val="22"/>
          <w:lang w:val="en-US"/>
        </w:rPr>
        <w:t xml:space="preserve"> [Post111-e][913][REDCAP]</w:t>
      </w:r>
      <w:r w:rsidR="007F505D">
        <w:rPr>
          <w:rFonts w:eastAsia="ＭＳ 明朝"/>
          <w:sz w:val="22"/>
          <w:szCs w:val="22"/>
          <w:lang w:val="en-US"/>
        </w:rPr>
        <w:t xml:space="preserve"> in RAN2 and following proposal seems stable to agree</w:t>
      </w:r>
      <w:r w:rsidR="00B0557A">
        <w:rPr>
          <w:rFonts w:eastAsia="ＭＳ 明朝"/>
          <w:sz w:val="22"/>
          <w:szCs w:val="22"/>
          <w:lang w:val="en-US"/>
        </w:rPr>
        <w:t xml:space="preserve"> on</w:t>
      </w:r>
      <w:r w:rsidR="002A5E62">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2A5E62" w14:paraId="7EB94E71" w14:textId="77777777" w:rsidTr="002A5E62">
        <w:tc>
          <w:tcPr>
            <w:tcW w:w="9962" w:type="dxa"/>
          </w:tcPr>
          <w:p w14:paraId="30BCAD96" w14:textId="77777777" w:rsidR="002A5E62" w:rsidRDefault="002A5E62" w:rsidP="002A5E62">
            <w:pPr>
              <w:rPr>
                <w:rFonts w:ascii="Arial" w:hAnsi="Arial" w:cs="Arial"/>
                <w:b/>
              </w:rPr>
            </w:pPr>
            <w:r>
              <w:rPr>
                <w:rFonts w:ascii="Arial" w:hAnsi="Arial" w:cs="Arial"/>
                <w:b/>
              </w:rPr>
              <w:t>Proposal 1: RedCap UE capabilities can be categorized as:</w:t>
            </w:r>
          </w:p>
          <w:p w14:paraId="515C2D1B" w14:textId="77777777" w:rsidR="002A5E62" w:rsidRDefault="002A5E62" w:rsidP="002A5E62">
            <w:pPr>
              <w:pStyle w:val="afc"/>
              <w:numPr>
                <w:ilvl w:val="0"/>
                <w:numId w:val="42"/>
              </w:numPr>
              <w:ind w:leftChars="0"/>
              <w:contextualSpacing/>
              <w:rPr>
                <w:rFonts w:ascii="Arial" w:hAnsi="Arial" w:cs="Arial"/>
                <w:b/>
              </w:rPr>
            </w:pPr>
            <w:r w:rsidRPr="007A58EA">
              <w:rPr>
                <w:rFonts w:ascii="Arial" w:hAnsi="Arial" w:cs="Arial"/>
                <w:b/>
              </w:rPr>
              <w:t>Min capabilities all RedCap UEs support (</w:t>
            </w:r>
            <w:r>
              <w:rPr>
                <w:rFonts w:ascii="Arial" w:hAnsi="Arial" w:cs="Arial"/>
                <w:b/>
              </w:rPr>
              <w:t>i.e. mandatory for RedCap UE</w:t>
            </w:r>
            <w:r w:rsidRPr="007A58EA">
              <w:rPr>
                <w:rFonts w:ascii="Arial" w:hAnsi="Arial" w:cs="Arial"/>
                <w:b/>
              </w:rPr>
              <w:t>) if identified;</w:t>
            </w:r>
            <w:r>
              <w:rPr>
                <w:rFonts w:ascii="Arial" w:hAnsi="Arial" w:cs="Arial"/>
                <w:b/>
              </w:rPr>
              <w:t xml:space="preserve"> </w:t>
            </w:r>
          </w:p>
          <w:p w14:paraId="583B47F0" w14:textId="77777777" w:rsidR="002A5E62" w:rsidRDefault="002A5E62" w:rsidP="002A5E62">
            <w:pPr>
              <w:pStyle w:val="afc"/>
              <w:numPr>
                <w:ilvl w:val="1"/>
                <w:numId w:val="42"/>
              </w:numPr>
              <w:ind w:leftChars="0"/>
              <w:contextualSpacing/>
              <w:rPr>
                <w:rFonts w:ascii="Arial" w:hAnsi="Arial" w:cs="Arial"/>
                <w:b/>
              </w:rPr>
            </w:pPr>
            <w:r>
              <w:rPr>
                <w:rFonts w:ascii="Arial" w:hAnsi="Arial" w:cs="Arial"/>
                <w:b/>
              </w:rPr>
              <w:t>FFS on whether some features are mandatory with signaling for RedCap UE, i.e. IOT bit;</w:t>
            </w:r>
          </w:p>
          <w:p w14:paraId="7543A7F0" w14:textId="77777777" w:rsidR="002A5E62" w:rsidRPr="007A58EA" w:rsidRDefault="002A5E62" w:rsidP="002A5E62">
            <w:pPr>
              <w:pStyle w:val="afc"/>
              <w:numPr>
                <w:ilvl w:val="1"/>
                <w:numId w:val="42"/>
              </w:numPr>
              <w:ind w:leftChars="0"/>
              <w:contextualSpacing/>
              <w:rPr>
                <w:rFonts w:ascii="Arial" w:hAnsi="Arial" w:cs="Arial"/>
                <w:b/>
              </w:rPr>
            </w:pPr>
            <w:r w:rsidRPr="00CA4E21">
              <w:rPr>
                <w:rFonts w:ascii="Arial" w:hAnsi="Arial" w:cs="Arial"/>
                <w:b/>
                <w:lang w:val="en-US"/>
              </w:rPr>
              <w:t>FFS on whether different RedCap type UE</w:t>
            </w:r>
            <w:r>
              <w:rPr>
                <w:rFonts w:ascii="Arial" w:hAnsi="Arial" w:cs="Arial"/>
                <w:b/>
              </w:rPr>
              <w:t>s</w:t>
            </w:r>
            <w:r w:rsidRPr="00CA4E21">
              <w:rPr>
                <w:rFonts w:ascii="Arial" w:hAnsi="Arial" w:cs="Arial"/>
                <w:b/>
                <w:lang w:val="en-US"/>
              </w:rPr>
              <w:t xml:space="preserve"> may support  different value for mandatory features</w:t>
            </w:r>
            <w:r>
              <w:rPr>
                <w:rFonts w:ascii="Arial" w:hAnsi="Arial" w:cs="Arial"/>
                <w:b/>
              </w:rPr>
              <w:t>;</w:t>
            </w:r>
          </w:p>
          <w:p w14:paraId="01D90C4B" w14:textId="2D9C45E0" w:rsidR="002A5E62" w:rsidRPr="002A5E62" w:rsidRDefault="002A5E62" w:rsidP="002A5E62">
            <w:pPr>
              <w:pStyle w:val="afc"/>
              <w:numPr>
                <w:ilvl w:val="0"/>
                <w:numId w:val="42"/>
              </w:numPr>
              <w:ind w:leftChars="0"/>
              <w:contextualSpacing/>
              <w:rPr>
                <w:rFonts w:ascii="Arial" w:hAnsi="Arial" w:cs="Arial"/>
                <w:b/>
              </w:rPr>
            </w:pPr>
            <w:r w:rsidRPr="007A58EA">
              <w:rPr>
                <w:rFonts w:ascii="Arial" w:hAnsi="Arial" w:cs="Arial"/>
                <w:b/>
              </w:rPr>
              <w:t xml:space="preserve">Optional capabilities (signaled explicitly) </w:t>
            </w:r>
          </w:p>
        </w:tc>
      </w:tr>
    </w:tbl>
    <w:p w14:paraId="66242755" w14:textId="77777777" w:rsidR="002A5E62" w:rsidRDefault="002A5E62" w:rsidP="008D62F6">
      <w:pPr>
        <w:spacing w:afterLines="50" w:after="120"/>
        <w:jc w:val="both"/>
        <w:rPr>
          <w:rFonts w:eastAsia="ＭＳ 明朝"/>
          <w:sz w:val="22"/>
          <w:szCs w:val="22"/>
          <w:lang w:val="en-US"/>
        </w:rPr>
      </w:pPr>
    </w:p>
    <w:p w14:paraId="40ACE87B" w14:textId="27603816" w:rsidR="00506061" w:rsidRDefault="008957F8" w:rsidP="008D62F6">
      <w:pPr>
        <w:spacing w:afterLines="50" w:after="120"/>
        <w:jc w:val="both"/>
        <w:rPr>
          <w:rFonts w:eastAsia="ＭＳ 明朝"/>
          <w:sz w:val="22"/>
          <w:szCs w:val="22"/>
          <w:lang w:val="en-US"/>
        </w:rPr>
      </w:pPr>
      <w:r>
        <w:rPr>
          <w:rFonts w:eastAsia="ＭＳ 明朝" w:hint="eastAsia"/>
          <w:sz w:val="22"/>
          <w:szCs w:val="22"/>
          <w:lang w:val="en-US"/>
        </w:rPr>
        <w:t xml:space="preserve">It is our understanding that </w:t>
      </w:r>
      <w:r w:rsidRPr="008957F8">
        <w:rPr>
          <w:rFonts w:eastAsia="ＭＳ 明朝"/>
          <w:sz w:val="22"/>
          <w:szCs w:val="22"/>
          <w:lang w:val="en-US"/>
        </w:rPr>
        <w:t xml:space="preserve">mandatory </w:t>
      </w:r>
      <w:r>
        <w:rPr>
          <w:rFonts w:eastAsia="ＭＳ 明朝"/>
          <w:sz w:val="22"/>
          <w:szCs w:val="22"/>
          <w:lang w:val="en-US"/>
        </w:rPr>
        <w:t xml:space="preserve">capabilities </w:t>
      </w:r>
      <w:r w:rsidRPr="008957F8">
        <w:rPr>
          <w:rFonts w:eastAsia="ＭＳ 明朝"/>
          <w:sz w:val="22"/>
          <w:szCs w:val="22"/>
          <w:lang w:val="en-US"/>
        </w:rPr>
        <w:t>for RedCap UE</w:t>
      </w:r>
      <w:r w:rsidR="00F37076">
        <w:rPr>
          <w:rFonts w:eastAsia="ＭＳ 明朝"/>
          <w:sz w:val="22"/>
          <w:szCs w:val="22"/>
          <w:lang w:val="en-US"/>
        </w:rPr>
        <w:t>s</w:t>
      </w:r>
      <w:r>
        <w:rPr>
          <w:rFonts w:eastAsia="ＭＳ 明朝"/>
          <w:sz w:val="22"/>
          <w:szCs w:val="22"/>
          <w:lang w:val="en-US"/>
        </w:rPr>
        <w:t xml:space="preserve"> correspond to</w:t>
      </w:r>
      <w:r w:rsidR="004F3F84">
        <w:rPr>
          <w:rFonts w:eastAsia="ＭＳ 明朝"/>
          <w:sz w:val="22"/>
          <w:szCs w:val="22"/>
          <w:lang w:val="en-US"/>
        </w:rPr>
        <w:t xml:space="preserve"> the definition of RedCap device type</w:t>
      </w:r>
      <w:r w:rsidR="009A5807">
        <w:rPr>
          <w:rFonts w:eastAsia="ＭＳ 明朝"/>
          <w:sz w:val="22"/>
          <w:szCs w:val="22"/>
          <w:lang w:val="en-US"/>
        </w:rPr>
        <w:t>s</w:t>
      </w:r>
      <w:r w:rsidR="004F3F84">
        <w:rPr>
          <w:rFonts w:eastAsia="ＭＳ 明朝"/>
          <w:sz w:val="22"/>
          <w:szCs w:val="22"/>
          <w:lang w:val="en-US"/>
        </w:rPr>
        <w:t xml:space="preserve">. </w:t>
      </w:r>
      <w:r w:rsidR="00F37076">
        <w:rPr>
          <w:rFonts w:eastAsia="ＭＳ 明朝"/>
          <w:sz w:val="22"/>
          <w:szCs w:val="22"/>
          <w:lang w:val="en-US"/>
        </w:rPr>
        <w:t xml:space="preserve">Although the exact </w:t>
      </w:r>
      <w:r w:rsidR="00F37076" w:rsidRPr="007F505D">
        <w:rPr>
          <w:rFonts w:eastAsia="ＭＳ 明朝"/>
          <w:sz w:val="22"/>
          <w:szCs w:val="22"/>
          <w:lang w:val="en-US"/>
        </w:rPr>
        <w:t xml:space="preserve">composition </w:t>
      </w:r>
      <w:r w:rsidR="00F37076">
        <w:rPr>
          <w:rFonts w:eastAsia="ＭＳ 明朝"/>
          <w:sz w:val="22"/>
          <w:szCs w:val="22"/>
          <w:lang w:val="en-US"/>
        </w:rPr>
        <w:t>of the</w:t>
      </w:r>
      <w:r w:rsidR="00F37076" w:rsidRPr="00F37076">
        <w:rPr>
          <w:rFonts w:eastAsia="ＭＳ 明朝"/>
          <w:sz w:val="22"/>
          <w:szCs w:val="22"/>
          <w:lang w:val="en-US"/>
        </w:rPr>
        <w:t xml:space="preserve"> </w:t>
      </w:r>
      <w:r w:rsidR="00F37076" w:rsidRPr="008957F8">
        <w:rPr>
          <w:rFonts w:eastAsia="ＭＳ 明朝"/>
          <w:sz w:val="22"/>
          <w:szCs w:val="22"/>
          <w:lang w:val="en-US"/>
        </w:rPr>
        <w:t xml:space="preserve">mandatory </w:t>
      </w:r>
      <w:r w:rsidR="00F37076">
        <w:rPr>
          <w:rFonts w:eastAsia="ＭＳ 明朝"/>
          <w:sz w:val="22"/>
          <w:szCs w:val="22"/>
          <w:lang w:val="en-US"/>
        </w:rPr>
        <w:t xml:space="preserve">capabilities </w:t>
      </w:r>
      <w:r w:rsidR="00F37076" w:rsidRPr="008957F8">
        <w:rPr>
          <w:rFonts w:eastAsia="ＭＳ 明朝"/>
          <w:sz w:val="22"/>
          <w:szCs w:val="22"/>
          <w:lang w:val="en-US"/>
        </w:rPr>
        <w:t>for RedCap UE</w:t>
      </w:r>
      <w:r w:rsidR="00F37076">
        <w:rPr>
          <w:rFonts w:eastAsia="ＭＳ 明朝"/>
          <w:sz w:val="22"/>
          <w:szCs w:val="22"/>
          <w:lang w:val="en-US"/>
        </w:rPr>
        <w:t xml:space="preserve">s should be determined after </w:t>
      </w:r>
      <w:r w:rsidR="00F37076" w:rsidRPr="00F37076">
        <w:rPr>
          <w:rFonts w:eastAsia="ＭＳ 明朝"/>
          <w:sz w:val="22"/>
          <w:szCs w:val="22"/>
          <w:lang w:val="en-US"/>
        </w:rPr>
        <w:t>it becomes clear what complexity reduction/power saving/coverage recovery techniques are promising for RedCap UEs</w:t>
      </w:r>
      <w:r w:rsidR="00F37076">
        <w:rPr>
          <w:rFonts w:eastAsia="ＭＳ 明朝"/>
          <w:sz w:val="22"/>
          <w:szCs w:val="22"/>
          <w:lang w:val="en-US"/>
        </w:rPr>
        <w:t xml:space="preserve">, potential UE complexity reduction features (i.e., </w:t>
      </w:r>
      <w:r w:rsidR="00C62D72">
        <w:rPr>
          <w:rFonts w:eastAsia="ＭＳ 明朝"/>
          <w:sz w:val="22"/>
          <w:szCs w:val="22"/>
          <w:lang w:val="en-US"/>
        </w:rPr>
        <w:t>maximum supported UE BW, n</w:t>
      </w:r>
      <w:r w:rsidR="00F37076">
        <w:rPr>
          <w:rFonts w:eastAsia="ＭＳ 明朝"/>
          <w:sz w:val="22"/>
          <w:szCs w:val="22"/>
          <w:lang w:val="en-US"/>
        </w:rPr>
        <w:t>umber of Rx, HD-FDD, relaxed processing time, and relaxed processing capability</w:t>
      </w:r>
      <w:r w:rsidR="00C62D72">
        <w:rPr>
          <w:rFonts w:eastAsia="ＭＳ 明朝"/>
          <w:sz w:val="22"/>
          <w:szCs w:val="22"/>
          <w:lang w:val="en-US"/>
        </w:rPr>
        <w:t xml:space="preserve"> such as maximum supported modulation order</w:t>
      </w:r>
      <w:r w:rsidR="00F37076">
        <w:rPr>
          <w:rFonts w:eastAsia="ＭＳ 明朝"/>
          <w:sz w:val="22"/>
          <w:szCs w:val="22"/>
          <w:lang w:val="en-US"/>
        </w:rPr>
        <w:t>)</w:t>
      </w:r>
      <w:r w:rsidR="00CD6437">
        <w:rPr>
          <w:rFonts w:eastAsia="ＭＳ 明朝"/>
          <w:sz w:val="22"/>
          <w:szCs w:val="22"/>
          <w:lang w:val="en-US"/>
        </w:rPr>
        <w:t xml:space="preserve"> are the candidates of the </w:t>
      </w:r>
      <w:r w:rsidR="00CD6437" w:rsidRPr="008957F8">
        <w:rPr>
          <w:rFonts w:eastAsia="ＭＳ 明朝"/>
          <w:sz w:val="22"/>
          <w:szCs w:val="22"/>
          <w:lang w:val="en-US"/>
        </w:rPr>
        <w:t xml:space="preserve">mandatory </w:t>
      </w:r>
      <w:r w:rsidR="00CD6437">
        <w:rPr>
          <w:rFonts w:eastAsia="ＭＳ 明朝"/>
          <w:sz w:val="22"/>
          <w:szCs w:val="22"/>
          <w:lang w:val="en-US"/>
        </w:rPr>
        <w:t>capabilities</w:t>
      </w:r>
      <w:r w:rsidR="00F37076">
        <w:rPr>
          <w:rFonts w:eastAsia="ＭＳ 明朝"/>
          <w:sz w:val="22"/>
          <w:szCs w:val="22"/>
          <w:lang w:val="en-US"/>
        </w:rPr>
        <w:t>. In addition, a</w:t>
      </w:r>
      <w:r w:rsidR="004F3F84">
        <w:rPr>
          <w:rFonts w:eastAsia="ＭＳ 明朝"/>
          <w:sz w:val="22"/>
          <w:szCs w:val="22"/>
          <w:lang w:val="en-US"/>
        </w:rPr>
        <w:t>s discussed in our contribution</w:t>
      </w:r>
      <w:r w:rsidR="00EA6A73">
        <w:rPr>
          <w:rFonts w:eastAsia="ＭＳ 明朝"/>
          <w:sz w:val="22"/>
          <w:szCs w:val="22"/>
          <w:lang w:val="en-US"/>
        </w:rPr>
        <w:t>s</w:t>
      </w:r>
      <w:r w:rsidR="004F3F84">
        <w:rPr>
          <w:rFonts w:eastAsia="ＭＳ 明朝"/>
          <w:sz w:val="22"/>
          <w:szCs w:val="22"/>
          <w:lang w:val="en-US"/>
        </w:rPr>
        <w:t xml:space="preserve"> on </w:t>
      </w:r>
      <w:r w:rsidR="00EA6A73">
        <w:rPr>
          <w:rFonts w:eastAsia="ＭＳ 明朝" w:hint="eastAsia"/>
          <w:sz w:val="22"/>
          <w:szCs w:val="22"/>
          <w:lang w:val="en-US"/>
        </w:rPr>
        <w:t>co</w:t>
      </w:r>
      <w:r w:rsidR="00EA6A73">
        <w:rPr>
          <w:rFonts w:eastAsia="ＭＳ 明朝"/>
          <w:sz w:val="22"/>
          <w:szCs w:val="22"/>
          <w:lang w:val="en-US"/>
        </w:rPr>
        <w:t xml:space="preserve">verage recovery for RedCap UEs [5] and </w:t>
      </w:r>
      <w:r w:rsidR="004F3F84">
        <w:rPr>
          <w:rFonts w:eastAsia="ＭＳ 明朝"/>
          <w:sz w:val="22"/>
          <w:szCs w:val="22"/>
          <w:lang w:val="en-US"/>
        </w:rPr>
        <w:t>identification of RedCap UEs [</w:t>
      </w:r>
      <w:r w:rsidR="00EA6A73">
        <w:rPr>
          <w:rFonts w:eastAsia="ＭＳ 明朝"/>
          <w:sz w:val="22"/>
          <w:szCs w:val="22"/>
          <w:lang w:val="en-US"/>
        </w:rPr>
        <w:t>6</w:t>
      </w:r>
      <w:r w:rsidR="004F3F84">
        <w:rPr>
          <w:rFonts w:eastAsia="ＭＳ 明朝"/>
          <w:sz w:val="22"/>
          <w:szCs w:val="22"/>
          <w:lang w:val="en-US"/>
        </w:rPr>
        <w:t xml:space="preserve">], </w:t>
      </w:r>
      <w:r w:rsidR="00CD6437">
        <w:rPr>
          <w:rFonts w:eastAsia="ＭＳ 明朝"/>
          <w:sz w:val="22"/>
          <w:szCs w:val="22"/>
          <w:lang w:val="en-US"/>
        </w:rPr>
        <w:t xml:space="preserve">it is observed that </w:t>
      </w:r>
      <w:r w:rsidR="00CA2754">
        <w:rPr>
          <w:rFonts w:eastAsia="ＭＳ 明朝"/>
          <w:sz w:val="22"/>
          <w:szCs w:val="22"/>
          <w:lang w:val="en-US"/>
        </w:rPr>
        <w:t xml:space="preserve">the coverage of </w:t>
      </w:r>
      <w:r w:rsidR="009A5807">
        <w:rPr>
          <w:rFonts w:eastAsia="ＭＳ 明朝"/>
          <w:sz w:val="22"/>
          <w:szCs w:val="22"/>
          <w:lang w:val="en-US"/>
        </w:rPr>
        <w:t xml:space="preserve">DL/UL signals/channels </w:t>
      </w:r>
      <w:r w:rsidR="009A5807">
        <w:rPr>
          <w:rFonts w:eastAsia="ＭＳ 明朝"/>
          <w:sz w:val="22"/>
          <w:szCs w:val="22"/>
          <w:lang w:val="en-US"/>
        </w:rPr>
        <w:lastRenderedPageBreak/>
        <w:t>in initial access (e.g., Msg2/3/4)</w:t>
      </w:r>
      <w:r w:rsidR="00CD6437">
        <w:rPr>
          <w:rFonts w:eastAsia="ＭＳ 明朝"/>
          <w:sz w:val="22"/>
          <w:szCs w:val="22"/>
          <w:lang w:val="en-US"/>
        </w:rPr>
        <w:t xml:space="preserve"> </w:t>
      </w:r>
      <w:r w:rsidR="00C644D9">
        <w:rPr>
          <w:rFonts w:eastAsia="ＭＳ 明朝"/>
          <w:sz w:val="22"/>
          <w:szCs w:val="22"/>
          <w:lang w:val="en-US"/>
        </w:rPr>
        <w:t>should be recovered</w:t>
      </w:r>
      <w:r w:rsidR="00F37076">
        <w:rPr>
          <w:rFonts w:eastAsia="ＭＳ 明朝"/>
          <w:sz w:val="22"/>
          <w:szCs w:val="22"/>
          <w:lang w:val="en-US"/>
        </w:rPr>
        <w:t xml:space="preserve"> for RedCap UEs</w:t>
      </w:r>
      <w:r w:rsidR="00CD6437">
        <w:rPr>
          <w:rFonts w:eastAsia="ＭＳ 明朝"/>
          <w:sz w:val="22"/>
          <w:szCs w:val="22"/>
          <w:lang w:val="en-US"/>
        </w:rPr>
        <w:t xml:space="preserve">, and hence, it is beneficial to identify RedCap UEs during initial access such as Msg1 so that gNB can schedule RedCap UEs appropriately using the coverage recovery techniques for Msg2/3/4. In that sense, coverage recovery techniques for the channel in initial access is also one of the candidates of the </w:t>
      </w:r>
      <w:r w:rsidR="00CD6437" w:rsidRPr="008957F8">
        <w:rPr>
          <w:rFonts w:eastAsia="ＭＳ 明朝"/>
          <w:sz w:val="22"/>
          <w:szCs w:val="22"/>
          <w:lang w:val="en-US"/>
        </w:rPr>
        <w:t xml:space="preserve">mandatory </w:t>
      </w:r>
      <w:r w:rsidR="00CD6437">
        <w:rPr>
          <w:rFonts w:eastAsia="ＭＳ 明朝"/>
          <w:sz w:val="22"/>
          <w:szCs w:val="22"/>
          <w:lang w:val="en-US"/>
        </w:rPr>
        <w:t>capabilities.</w:t>
      </w:r>
      <w:r w:rsidR="00213C37">
        <w:rPr>
          <w:rFonts w:eastAsia="ＭＳ 明朝"/>
          <w:sz w:val="22"/>
          <w:szCs w:val="22"/>
          <w:lang w:val="en-US"/>
        </w:rPr>
        <w:t xml:space="preserve"> Hence, we propose:</w:t>
      </w:r>
    </w:p>
    <w:p w14:paraId="0AA482B9" w14:textId="77777777" w:rsidR="00213C37" w:rsidRDefault="00213C37" w:rsidP="00213C37">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p>
    <w:p w14:paraId="72448CBC" w14:textId="77777777" w:rsidR="00213C37" w:rsidRPr="00213C37" w:rsidRDefault="00213C37" w:rsidP="00213C37">
      <w:pPr>
        <w:pStyle w:val="afc"/>
        <w:numPr>
          <w:ilvl w:val="0"/>
          <w:numId w:val="43"/>
        </w:numPr>
        <w:spacing w:afterLines="50" w:after="120"/>
        <w:ind w:leftChars="0"/>
        <w:jc w:val="both"/>
        <w:rPr>
          <w:rFonts w:eastAsia="ＭＳ 明朝"/>
          <w:sz w:val="22"/>
          <w:szCs w:val="22"/>
          <w:lang w:val="en-US"/>
        </w:rPr>
      </w:pPr>
      <w:r w:rsidRPr="00213C37">
        <w:rPr>
          <w:rFonts w:eastAsia="ＭＳ 明朝"/>
          <w:b/>
          <w:sz w:val="22"/>
          <w:szCs w:val="22"/>
          <w:lang w:val="en-US"/>
        </w:rPr>
        <w:t>Mandatory capabilities for RedCap UEs is determined after it becomes clear what complexity reduction/power saving/coverage recovery techniques are promising for RedCap UEs.</w:t>
      </w:r>
    </w:p>
    <w:p w14:paraId="65EF8E14" w14:textId="0EED21F0" w:rsidR="00213C37" w:rsidRPr="00213C37" w:rsidRDefault="00213C37" w:rsidP="00213C37">
      <w:pPr>
        <w:pStyle w:val="afc"/>
        <w:numPr>
          <w:ilvl w:val="0"/>
          <w:numId w:val="43"/>
        </w:numPr>
        <w:spacing w:afterLines="50" w:after="120"/>
        <w:ind w:leftChars="0"/>
        <w:jc w:val="both"/>
        <w:rPr>
          <w:rFonts w:eastAsia="ＭＳ 明朝"/>
          <w:sz w:val="22"/>
          <w:szCs w:val="22"/>
          <w:lang w:val="en-US"/>
        </w:rPr>
      </w:pPr>
      <w:r w:rsidRPr="00213C37">
        <w:rPr>
          <w:rFonts w:eastAsia="ＭＳ 明朝"/>
          <w:b/>
          <w:sz w:val="22"/>
          <w:szCs w:val="22"/>
          <w:lang w:val="en-US"/>
        </w:rPr>
        <w:t>Follow</w:t>
      </w:r>
      <w:r w:rsidR="009627EF">
        <w:rPr>
          <w:rFonts w:eastAsia="ＭＳ 明朝"/>
          <w:b/>
          <w:sz w:val="22"/>
          <w:szCs w:val="22"/>
          <w:lang w:val="en-US"/>
        </w:rPr>
        <w:t>ings are the candidates of the m</w:t>
      </w:r>
      <w:r w:rsidRPr="00213C37">
        <w:rPr>
          <w:rFonts w:eastAsia="ＭＳ 明朝"/>
          <w:b/>
          <w:sz w:val="22"/>
          <w:szCs w:val="22"/>
          <w:lang w:val="en-US"/>
        </w:rPr>
        <w:t>andatory capabilities</w:t>
      </w:r>
    </w:p>
    <w:p w14:paraId="2A038D0C" w14:textId="77777777" w:rsidR="00213C37" w:rsidRPr="00213C37" w:rsidRDefault="00213C37" w:rsidP="00213C37">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Maximum supported UE BW</w:t>
      </w:r>
    </w:p>
    <w:p w14:paraId="468DDC98" w14:textId="77777777" w:rsidR="00213C37" w:rsidRPr="00213C37" w:rsidRDefault="00213C37" w:rsidP="00213C37">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Number of Rx</w:t>
      </w:r>
    </w:p>
    <w:p w14:paraId="72D84C68" w14:textId="77777777" w:rsidR="00213C37" w:rsidRPr="00213C37" w:rsidRDefault="00213C37" w:rsidP="00213C37">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HD-FDD</w:t>
      </w:r>
    </w:p>
    <w:p w14:paraId="568FCA86" w14:textId="77777777" w:rsidR="00213C37" w:rsidRPr="00213C37" w:rsidRDefault="00213C37" w:rsidP="00213C37">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Relaxed processing time</w:t>
      </w:r>
    </w:p>
    <w:p w14:paraId="7C4DCC61" w14:textId="4BFAD0EA" w:rsidR="00213C37" w:rsidRPr="00213C37" w:rsidRDefault="00213C37" w:rsidP="00213C37">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Relaxed processing capability such as maximum supported modulation order</w:t>
      </w:r>
    </w:p>
    <w:p w14:paraId="1CEC7E95" w14:textId="7EB282CA" w:rsidR="00CD6437" w:rsidRDefault="00CD6437" w:rsidP="008D62F6">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46DFA95"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D33583">
        <w:rPr>
          <w:rFonts w:eastAsia="ＭＳ 明朝"/>
          <w:sz w:val="22"/>
          <w:szCs w:val="22"/>
          <w:lang w:val="en-US"/>
        </w:rPr>
        <w:t>framework and principles for RedCap</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E15F38">
        <w:rPr>
          <w:rFonts w:eastAsia="ＭＳ 明朝" w:hint="eastAsia"/>
          <w:sz w:val="22"/>
          <w:szCs w:val="22"/>
          <w:lang w:val="en-US"/>
        </w:rPr>
        <w:t>.</w:t>
      </w:r>
    </w:p>
    <w:p w14:paraId="1199BE85" w14:textId="77777777" w:rsidR="00D33583" w:rsidRDefault="00D33583" w:rsidP="00D33583">
      <w:pPr>
        <w:spacing w:afterLines="50" w:after="120"/>
        <w:jc w:val="both"/>
        <w:rPr>
          <w:rFonts w:eastAsia="ＭＳ 明朝"/>
          <w:b/>
          <w:sz w:val="22"/>
          <w:szCs w:val="22"/>
          <w:lang w:val="en-US"/>
        </w:rPr>
      </w:pPr>
      <w:r w:rsidRPr="009A6D6C">
        <w:rPr>
          <w:rFonts w:eastAsia="ＭＳ 明朝" w:hint="eastAsia"/>
          <w:b/>
          <w:sz w:val="22"/>
          <w:szCs w:val="22"/>
          <w:u w:val="single"/>
          <w:lang w:val="en-US"/>
        </w:rPr>
        <w:t xml:space="preserve">Proposal </w:t>
      </w:r>
      <w:r>
        <w:rPr>
          <w:rFonts w:eastAsia="ＭＳ 明朝"/>
          <w:b/>
          <w:sz w:val="22"/>
          <w:szCs w:val="22"/>
          <w:u w:val="single"/>
          <w:lang w:val="en-US"/>
        </w:rPr>
        <w:t>1</w:t>
      </w:r>
      <w:r w:rsidRPr="009A6D6C">
        <w:rPr>
          <w:rFonts w:eastAsia="ＭＳ 明朝" w:hint="eastAsia"/>
          <w:b/>
          <w:sz w:val="22"/>
          <w:szCs w:val="22"/>
          <w:lang w:val="en-US"/>
        </w:rPr>
        <w:t xml:space="preserve">: </w:t>
      </w:r>
    </w:p>
    <w:p w14:paraId="522EB727" w14:textId="77777777" w:rsidR="00D33583" w:rsidRPr="00213C37" w:rsidRDefault="00D33583" w:rsidP="00D33583">
      <w:pPr>
        <w:pStyle w:val="afc"/>
        <w:numPr>
          <w:ilvl w:val="0"/>
          <w:numId w:val="43"/>
        </w:numPr>
        <w:spacing w:afterLines="50" w:after="120"/>
        <w:ind w:leftChars="0"/>
        <w:jc w:val="both"/>
        <w:rPr>
          <w:rFonts w:eastAsia="ＭＳ 明朝"/>
          <w:sz w:val="22"/>
          <w:szCs w:val="22"/>
          <w:lang w:val="en-US"/>
        </w:rPr>
      </w:pPr>
      <w:r w:rsidRPr="00213C37">
        <w:rPr>
          <w:rFonts w:eastAsia="ＭＳ 明朝"/>
          <w:b/>
          <w:sz w:val="22"/>
          <w:szCs w:val="22"/>
          <w:lang w:val="en-US"/>
        </w:rPr>
        <w:t>Mandatory capabilities for RedCap UEs is determined after it becomes clear what complexity reduction/power saving/coverage recovery techniques are promising for RedCap UEs.</w:t>
      </w:r>
    </w:p>
    <w:p w14:paraId="65352DE7" w14:textId="21DA520F" w:rsidR="00D33583" w:rsidRPr="00213C37" w:rsidRDefault="00D33583" w:rsidP="00D33583">
      <w:pPr>
        <w:pStyle w:val="afc"/>
        <w:numPr>
          <w:ilvl w:val="0"/>
          <w:numId w:val="43"/>
        </w:numPr>
        <w:spacing w:afterLines="50" w:after="120"/>
        <w:ind w:leftChars="0"/>
        <w:jc w:val="both"/>
        <w:rPr>
          <w:rFonts w:eastAsia="ＭＳ 明朝"/>
          <w:sz w:val="22"/>
          <w:szCs w:val="22"/>
          <w:lang w:val="en-US"/>
        </w:rPr>
      </w:pPr>
      <w:r w:rsidRPr="00213C37">
        <w:rPr>
          <w:rFonts w:eastAsia="ＭＳ 明朝"/>
          <w:b/>
          <w:sz w:val="22"/>
          <w:szCs w:val="22"/>
          <w:lang w:val="en-US"/>
        </w:rPr>
        <w:t>Follow</w:t>
      </w:r>
      <w:r w:rsidR="009627EF">
        <w:rPr>
          <w:rFonts w:eastAsia="ＭＳ 明朝"/>
          <w:b/>
          <w:sz w:val="22"/>
          <w:szCs w:val="22"/>
          <w:lang w:val="en-US"/>
        </w:rPr>
        <w:t xml:space="preserve">ings are the candidates of the </w:t>
      </w:r>
      <w:r w:rsidR="009627EF">
        <w:rPr>
          <w:rFonts w:eastAsia="ＭＳ 明朝" w:hint="eastAsia"/>
          <w:b/>
          <w:sz w:val="22"/>
          <w:szCs w:val="22"/>
          <w:lang w:val="en-US"/>
        </w:rPr>
        <w:t>m</w:t>
      </w:r>
      <w:r w:rsidRPr="00213C37">
        <w:rPr>
          <w:rFonts w:eastAsia="ＭＳ 明朝"/>
          <w:b/>
          <w:sz w:val="22"/>
          <w:szCs w:val="22"/>
          <w:lang w:val="en-US"/>
        </w:rPr>
        <w:t>andatory capabilities</w:t>
      </w:r>
    </w:p>
    <w:p w14:paraId="442EF5D9" w14:textId="77777777" w:rsidR="00D33583" w:rsidRPr="00213C37" w:rsidRDefault="00D33583" w:rsidP="00D33583">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Maximum supported UE BW</w:t>
      </w:r>
    </w:p>
    <w:p w14:paraId="589A5422" w14:textId="77777777" w:rsidR="00D33583" w:rsidRPr="00213C37" w:rsidRDefault="00D33583" w:rsidP="00D33583">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Number of Rx</w:t>
      </w:r>
    </w:p>
    <w:p w14:paraId="339A6F13" w14:textId="77777777" w:rsidR="00D33583" w:rsidRPr="00213C37" w:rsidRDefault="00D33583" w:rsidP="00D33583">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HD-FDD</w:t>
      </w:r>
    </w:p>
    <w:p w14:paraId="46A3F3C2" w14:textId="77777777" w:rsidR="00D33583" w:rsidRPr="00213C37" w:rsidRDefault="00D33583" w:rsidP="00D33583">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Relaxed processing time</w:t>
      </w:r>
    </w:p>
    <w:p w14:paraId="1ACB3ABC" w14:textId="77777777" w:rsidR="00D33583" w:rsidRPr="00213C37" w:rsidRDefault="00D33583" w:rsidP="00D33583">
      <w:pPr>
        <w:pStyle w:val="afc"/>
        <w:numPr>
          <w:ilvl w:val="1"/>
          <w:numId w:val="43"/>
        </w:numPr>
        <w:spacing w:afterLines="50" w:after="120"/>
        <w:ind w:leftChars="0"/>
        <w:jc w:val="both"/>
        <w:rPr>
          <w:rFonts w:eastAsia="ＭＳ 明朝"/>
          <w:b/>
          <w:sz w:val="22"/>
          <w:szCs w:val="22"/>
          <w:lang w:val="en-US"/>
        </w:rPr>
      </w:pPr>
      <w:r w:rsidRPr="00213C37">
        <w:rPr>
          <w:rFonts w:eastAsia="ＭＳ 明朝"/>
          <w:b/>
          <w:sz w:val="22"/>
          <w:szCs w:val="22"/>
          <w:lang w:val="en-US"/>
        </w:rPr>
        <w:t>Relaxed processing capability such as maximum supported modulation order</w:t>
      </w:r>
    </w:p>
    <w:p w14:paraId="60B7E350" w14:textId="77777777" w:rsidR="00790915" w:rsidRPr="00D33583" w:rsidRDefault="00790915"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B0E0934" w14:textId="1AC2CA55" w:rsidR="002126B3" w:rsidRDefault="00D04F23" w:rsidP="00AE6090">
      <w:pPr>
        <w:pStyle w:val="afc"/>
        <w:numPr>
          <w:ilvl w:val="0"/>
          <w:numId w:val="4"/>
        </w:numPr>
        <w:spacing w:afterLines="50" w:after="120"/>
        <w:ind w:leftChars="0"/>
        <w:jc w:val="both"/>
        <w:rPr>
          <w:rFonts w:eastAsia="ＭＳ 明朝"/>
          <w:sz w:val="22"/>
        </w:rPr>
      </w:pPr>
      <w:r>
        <w:rPr>
          <w:rFonts w:eastAsia="ＭＳ 明朝"/>
          <w:sz w:val="22"/>
        </w:rPr>
        <w:t>Ericsson, RP-</w:t>
      </w:r>
      <w:r w:rsidR="00AE6090" w:rsidRPr="00AE6090">
        <w:rPr>
          <w:rFonts w:eastAsia="ＭＳ 明朝"/>
          <w:sz w:val="22"/>
        </w:rPr>
        <w:t>201318</w:t>
      </w:r>
      <w:r>
        <w:rPr>
          <w:rFonts w:eastAsia="ＭＳ 明朝"/>
          <w:sz w:val="22"/>
        </w:rPr>
        <w:t xml:space="preserve">, </w:t>
      </w:r>
      <w:r w:rsidR="00AE6090" w:rsidRPr="00AE6090">
        <w:rPr>
          <w:rFonts w:eastAsia="ＭＳ 明朝"/>
          <w:sz w:val="22"/>
        </w:rPr>
        <w:t>Revised SID on Study on support of reduced capability NR devices</w:t>
      </w:r>
      <w:r>
        <w:rPr>
          <w:rFonts w:eastAsia="ＭＳ 明朝"/>
          <w:sz w:val="22"/>
        </w:rPr>
        <w:t xml:space="preserve">, </w:t>
      </w:r>
      <w:r w:rsidR="00AE6090">
        <w:rPr>
          <w:rFonts w:eastAsia="ＭＳ 明朝"/>
          <w:sz w:val="22"/>
        </w:rPr>
        <w:t>June 2020</w:t>
      </w:r>
      <w:r>
        <w:rPr>
          <w:rFonts w:eastAsia="ＭＳ 明朝"/>
          <w:sz w:val="22"/>
        </w:rPr>
        <w:t>.</w:t>
      </w:r>
    </w:p>
    <w:p w14:paraId="3DD8D8F3" w14:textId="58210751" w:rsidR="00FD4EBE" w:rsidRPr="006632E3" w:rsidRDefault="00FD4EBE" w:rsidP="00FD4EBE">
      <w:pPr>
        <w:widowControl w:val="0"/>
        <w:numPr>
          <w:ilvl w:val="0"/>
          <w:numId w:val="4"/>
        </w:numPr>
        <w:spacing w:after="120"/>
        <w:jc w:val="both"/>
        <w:rPr>
          <w:sz w:val="22"/>
          <w:szCs w:val="22"/>
          <w:lang w:val="en-US"/>
        </w:rPr>
      </w:pPr>
      <w:r>
        <w:rPr>
          <w:rFonts w:eastAsia="SimSun"/>
          <w:sz w:val="22"/>
          <w:lang w:val="en-US" w:eastAsia="zh-CN"/>
        </w:rPr>
        <w:t>3GPP, RAN1 #10</w:t>
      </w:r>
      <w:r w:rsidR="00325F43">
        <w:rPr>
          <w:rFonts w:eastAsiaTheme="minorEastAsia" w:hint="eastAsia"/>
          <w:sz w:val="22"/>
          <w:lang w:val="en-US"/>
        </w:rPr>
        <w:t>2</w:t>
      </w:r>
      <w:r>
        <w:rPr>
          <w:rFonts w:eastAsia="SimSun"/>
          <w:sz w:val="22"/>
          <w:lang w:val="en-US" w:eastAsia="zh-CN"/>
        </w:rPr>
        <w:t>-e meeting, chairman’s notes.</w:t>
      </w:r>
    </w:p>
    <w:p w14:paraId="09AFD05C" w14:textId="718325C1" w:rsidR="00D27BE9" w:rsidRPr="00D27BE9" w:rsidRDefault="00D27BE9" w:rsidP="00D27BE9">
      <w:pPr>
        <w:pStyle w:val="afc"/>
        <w:numPr>
          <w:ilvl w:val="0"/>
          <w:numId w:val="4"/>
        </w:numPr>
        <w:spacing w:afterLines="50" w:after="120"/>
        <w:ind w:leftChars="0"/>
        <w:jc w:val="both"/>
        <w:rPr>
          <w:rFonts w:eastAsia="ＭＳ 明朝"/>
          <w:sz w:val="22"/>
        </w:rPr>
      </w:pPr>
      <w:r w:rsidRPr="00D27BE9">
        <w:rPr>
          <w:rFonts w:eastAsia="ＭＳ 明朝"/>
          <w:sz w:val="22"/>
        </w:rPr>
        <w:t>Vice Chairman (ZTE Corporation)</w:t>
      </w:r>
      <w:r>
        <w:rPr>
          <w:rFonts w:eastAsia="ＭＳ 明朝"/>
          <w:sz w:val="22"/>
        </w:rPr>
        <w:t xml:space="preserve">, </w:t>
      </w:r>
      <w:r w:rsidRPr="00D27BE9">
        <w:rPr>
          <w:rFonts w:eastAsia="ＭＳ 明朝"/>
          <w:sz w:val="22"/>
        </w:rPr>
        <w:t>R2-2008122</w:t>
      </w:r>
      <w:r>
        <w:rPr>
          <w:rFonts w:eastAsia="ＭＳ 明朝"/>
          <w:sz w:val="22"/>
        </w:rPr>
        <w:t xml:space="preserve">, </w:t>
      </w:r>
      <w:r w:rsidRPr="00D27BE9">
        <w:rPr>
          <w:rFonts w:eastAsia="ＭＳ 明朝"/>
          <w:sz w:val="22"/>
        </w:rPr>
        <w:t>Report from Break-out session on R16 eMIMO, CLI, PRN, RACS and R17 NTN and REDCAP</w:t>
      </w:r>
      <w:r>
        <w:rPr>
          <w:rFonts w:eastAsia="ＭＳ 明朝"/>
          <w:sz w:val="22"/>
        </w:rPr>
        <w:t>.</w:t>
      </w:r>
    </w:p>
    <w:p w14:paraId="72A428F1" w14:textId="3F323F99" w:rsidR="00712573" w:rsidRDefault="0034394D" w:rsidP="00BC6281">
      <w:pPr>
        <w:pStyle w:val="afc"/>
        <w:numPr>
          <w:ilvl w:val="0"/>
          <w:numId w:val="4"/>
        </w:numPr>
        <w:spacing w:afterLines="50" w:after="120"/>
        <w:ind w:leftChars="0"/>
        <w:jc w:val="both"/>
        <w:rPr>
          <w:rFonts w:eastAsia="ＭＳ 明朝"/>
          <w:sz w:val="22"/>
        </w:rPr>
      </w:pPr>
      <w:r>
        <w:rPr>
          <w:rFonts w:eastAsia="ＭＳ 明朝"/>
          <w:sz w:val="22"/>
        </w:rPr>
        <w:t>Moderator (</w:t>
      </w:r>
      <w:r w:rsidR="00BC6281" w:rsidRPr="00BC6281">
        <w:rPr>
          <w:rFonts w:eastAsia="ＭＳ 明朝"/>
          <w:sz w:val="22"/>
        </w:rPr>
        <w:t>NTT DOCOMO, INC.</w:t>
      </w:r>
      <w:r>
        <w:rPr>
          <w:rFonts w:eastAsia="ＭＳ 明朝"/>
          <w:sz w:val="22"/>
        </w:rPr>
        <w:t xml:space="preserve">), </w:t>
      </w:r>
      <w:r w:rsidR="00BC6281" w:rsidRPr="00BC6281">
        <w:rPr>
          <w:rFonts w:eastAsia="ＭＳ 明朝"/>
          <w:sz w:val="22"/>
        </w:rPr>
        <w:t>R1-2007330</w:t>
      </w:r>
      <w:r>
        <w:rPr>
          <w:rFonts w:eastAsia="ＭＳ 明朝"/>
          <w:sz w:val="22"/>
        </w:rPr>
        <w:t xml:space="preserve">, </w:t>
      </w:r>
      <w:r w:rsidR="00BC6281" w:rsidRPr="00BC6281">
        <w:rPr>
          <w:rFonts w:eastAsia="ＭＳ 明朝"/>
          <w:sz w:val="22"/>
        </w:rPr>
        <w:t>Summary on [102-e-NR-RedCap-04]</w:t>
      </w:r>
      <w:r>
        <w:rPr>
          <w:rFonts w:eastAsia="ＭＳ 明朝"/>
          <w:sz w:val="22"/>
        </w:rPr>
        <w:t>, Aug. 2020.</w:t>
      </w:r>
    </w:p>
    <w:p w14:paraId="05BE9ED0" w14:textId="6E2D2F38" w:rsidR="00266F91" w:rsidRPr="00701A03" w:rsidRDefault="00266F91" w:rsidP="00701A03">
      <w:pPr>
        <w:pStyle w:val="afc"/>
        <w:numPr>
          <w:ilvl w:val="0"/>
          <w:numId w:val="4"/>
        </w:numPr>
        <w:spacing w:afterLines="50" w:after="120"/>
        <w:ind w:leftChars="0"/>
        <w:jc w:val="both"/>
        <w:rPr>
          <w:rFonts w:eastAsia="ＭＳ 明朝"/>
          <w:sz w:val="22"/>
        </w:rPr>
      </w:pPr>
      <w:r w:rsidRPr="00701A03">
        <w:rPr>
          <w:rFonts w:eastAsia="ＭＳ 明朝"/>
          <w:sz w:val="22"/>
        </w:rPr>
        <w:t xml:space="preserve">NTT DOCOMO, INC., </w:t>
      </w:r>
      <w:r w:rsidR="00701A03" w:rsidRPr="00701A03">
        <w:rPr>
          <w:rFonts w:eastAsia="ＭＳ 明朝"/>
          <w:sz w:val="22"/>
        </w:rPr>
        <w:t>R1-2008553</w:t>
      </w:r>
      <w:r w:rsidRPr="00701A03">
        <w:rPr>
          <w:rFonts w:eastAsia="ＭＳ 明朝"/>
          <w:sz w:val="22"/>
        </w:rPr>
        <w:t xml:space="preserve">, </w:t>
      </w:r>
      <w:r w:rsidR="00701A03" w:rsidRPr="00701A03">
        <w:rPr>
          <w:rFonts w:eastAsia="ＭＳ 明朝"/>
          <w:sz w:val="22"/>
        </w:rPr>
        <w:t>Discussion on coverage recovery for RedCap</w:t>
      </w:r>
      <w:r w:rsidRPr="00701A03">
        <w:rPr>
          <w:rFonts w:eastAsia="ＭＳ 明朝"/>
          <w:sz w:val="22"/>
        </w:rPr>
        <w:t>, Oct. 2020.</w:t>
      </w:r>
    </w:p>
    <w:p w14:paraId="5AE0C390" w14:textId="107FB3FC" w:rsidR="00EA6A73" w:rsidRPr="00701A03" w:rsidRDefault="00EA6A73" w:rsidP="005F338C">
      <w:pPr>
        <w:pStyle w:val="afc"/>
        <w:numPr>
          <w:ilvl w:val="0"/>
          <w:numId w:val="4"/>
        </w:numPr>
        <w:spacing w:afterLines="50" w:after="120"/>
        <w:ind w:leftChars="0"/>
        <w:jc w:val="both"/>
        <w:rPr>
          <w:rFonts w:eastAsia="ＭＳ 明朝"/>
          <w:sz w:val="22"/>
        </w:rPr>
      </w:pPr>
      <w:r w:rsidRPr="00701A03">
        <w:rPr>
          <w:rFonts w:eastAsia="ＭＳ 明朝"/>
          <w:sz w:val="22"/>
        </w:rPr>
        <w:t xml:space="preserve">NTT DOCOMO, INC., </w:t>
      </w:r>
      <w:r w:rsidR="005F338C">
        <w:rPr>
          <w:rFonts w:eastAsia="ＭＳ 明朝"/>
          <w:sz w:val="22"/>
        </w:rPr>
        <w:t>R1-2008556</w:t>
      </w:r>
      <w:bookmarkStart w:id="4" w:name="_GoBack"/>
      <w:bookmarkEnd w:id="4"/>
      <w:r w:rsidRPr="00701A03">
        <w:rPr>
          <w:rFonts w:eastAsia="ＭＳ 明朝"/>
          <w:sz w:val="22"/>
        </w:rPr>
        <w:t xml:space="preserve">, </w:t>
      </w:r>
      <w:r w:rsidR="005F338C" w:rsidRPr="005F338C">
        <w:rPr>
          <w:rFonts w:eastAsia="ＭＳ 明朝"/>
          <w:sz w:val="22"/>
        </w:rPr>
        <w:t>Discussion on UE identification for RedCap</w:t>
      </w:r>
      <w:r w:rsidRPr="00701A03">
        <w:rPr>
          <w:rFonts w:eastAsia="ＭＳ 明朝"/>
          <w:sz w:val="22"/>
        </w:rPr>
        <w:t>, Oct. 2020.</w:t>
      </w:r>
    </w:p>
    <w:sectPr w:rsidR="00EA6A73" w:rsidRPr="00701A03">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4B66E" w14:textId="77777777" w:rsidR="007A68FE" w:rsidRDefault="007A68FE">
      <w:r>
        <w:separator/>
      </w:r>
    </w:p>
  </w:endnote>
  <w:endnote w:type="continuationSeparator" w:id="0">
    <w:p w14:paraId="31B6CD69" w14:textId="77777777" w:rsidR="007A68FE" w:rsidRDefault="007A68FE">
      <w:r>
        <w:continuationSeparator/>
      </w:r>
    </w:p>
  </w:endnote>
  <w:endnote w:type="continuationNotice" w:id="1">
    <w:p w14:paraId="23D7A81E" w14:textId="77777777" w:rsidR="007A68FE" w:rsidRDefault="007A6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43F2084A"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F338C">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F338C">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2A8766" w14:textId="77777777" w:rsidR="007A68FE" w:rsidRDefault="007A68FE">
      <w:r>
        <w:separator/>
      </w:r>
    </w:p>
  </w:footnote>
  <w:footnote w:type="continuationSeparator" w:id="0">
    <w:p w14:paraId="43A8B3BB" w14:textId="77777777" w:rsidR="007A68FE" w:rsidRDefault="007A68FE">
      <w:r>
        <w:continuationSeparator/>
      </w:r>
    </w:p>
  </w:footnote>
  <w:footnote w:type="continuationNotice" w:id="1">
    <w:p w14:paraId="44FDB17A" w14:textId="77777777" w:rsidR="007A68FE" w:rsidRDefault="007A68F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89F59A2"/>
    <w:multiLevelType w:val="hybridMultilevel"/>
    <w:tmpl w:val="E8743A08"/>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4516F"/>
    <w:multiLevelType w:val="hybridMultilevel"/>
    <w:tmpl w:val="15B65CEA"/>
    <w:lvl w:ilvl="0" w:tplc="505662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CB1AA9"/>
    <w:multiLevelType w:val="multilevel"/>
    <w:tmpl w:val="3020B700"/>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7"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93018"/>
    <w:multiLevelType w:val="hybridMultilevel"/>
    <w:tmpl w:val="8E584344"/>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394BED"/>
    <w:multiLevelType w:val="multilevel"/>
    <w:tmpl w:val="2C394B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E0661F"/>
    <w:multiLevelType w:val="hybridMultilevel"/>
    <w:tmpl w:val="CA3023F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094528"/>
    <w:multiLevelType w:val="hybridMultilevel"/>
    <w:tmpl w:val="904EA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54E2E11"/>
    <w:multiLevelType w:val="hybridMultilevel"/>
    <w:tmpl w:val="A0EE3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C449B6"/>
    <w:multiLevelType w:val="hybridMultilevel"/>
    <w:tmpl w:val="125ED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D715D"/>
    <w:multiLevelType w:val="hybridMultilevel"/>
    <w:tmpl w:val="BF48B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46F1EB7"/>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A695604"/>
    <w:multiLevelType w:val="hybridMultilevel"/>
    <w:tmpl w:val="2C12FDBA"/>
    <w:lvl w:ilvl="0" w:tplc="AB0425D2">
      <w:start w:val="5"/>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E4F6B5E"/>
    <w:multiLevelType w:val="hybridMultilevel"/>
    <w:tmpl w:val="8A1CE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D773B"/>
    <w:multiLevelType w:val="hybridMultilevel"/>
    <w:tmpl w:val="B9EC05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1576D4"/>
    <w:multiLevelType w:val="hybridMultilevel"/>
    <w:tmpl w:val="8564DCEE"/>
    <w:lvl w:ilvl="0" w:tplc="5AC4789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1E79C5"/>
    <w:multiLevelType w:val="hybridMultilevel"/>
    <w:tmpl w:val="F6469312"/>
    <w:lvl w:ilvl="0" w:tplc="B770B96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0992780"/>
    <w:multiLevelType w:val="hybridMultilevel"/>
    <w:tmpl w:val="E202E224"/>
    <w:lvl w:ilvl="0" w:tplc="7E16AAFE">
      <w:numFmt w:val="bullet"/>
      <w:lvlText w:val="-"/>
      <w:lvlJc w:val="left"/>
      <w:pPr>
        <w:ind w:left="420" w:hanging="420"/>
      </w:pPr>
      <w:rPr>
        <w:rFonts w:ascii="Times New Roman" w:eastAsia="SimSun" w:hAnsi="Times New Roman" w:cs="Times New Roman" w:hint="default"/>
      </w:rPr>
    </w:lvl>
    <w:lvl w:ilvl="1" w:tplc="7E16AAFE">
      <w:numFmt w:val="bullet"/>
      <w:lvlText w:val="-"/>
      <w:lvlJc w:val="left"/>
      <w:pPr>
        <w:ind w:left="840" w:hanging="420"/>
      </w:pPr>
      <w:rPr>
        <w:rFonts w:ascii="Times New Roman" w:eastAsia="SimSun" w:hAnsi="Times New Roman" w:cs="Times New Roman" w:hint="default"/>
      </w:rPr>
    </w:lvl>
    <w:lvl w:ilvl="2" w:tplc="7E16AAFE">
      <w:numFmt w:val="bullet"/>
      <w:lvlText w:val="-"/>
      <w:lvlJc w:val="left"/>
      <w:pPr>
        <w:ind w:left="1260" w:hanging="42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E962D45"/>
    <w:multiLevelType w:val="hybridMultilevel"/>
    <w:tmpl w:val="582E47CA"/>
    <w:lvl w:ilvl="0" w:tplc="7F9C06E4">
      <w:numFmt w:val="bullet"/>
      <w:lvlText w:val=""/>
      <w:lvlJc w:val="left"/>
      <w:pPr>
        <w:ind w:left="928" w:hanging="360"/>
      </w:pPr>
      <w:rPr>
        <w:rFonts w:ascii="Symbol" w:eastAsia="SimSun" w:hAnsi="Symbol"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6" w15:restartNumberingAfterBreak="0">
    <w:nsid w:val="737F1707"/>
    <w:multiLevelType w:val="hybridMultilevel"/>
    <w:tmpl w:val="C95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901C0E"/>
    <w:multiLevelType w:val="hybridMultilevel"/>
    <w:tmpl w:val="F394F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E73E45"/>
    <w:multiLevelType w:val="hybridMultilevel"/>
    <w:tmpl w:val="CD7E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9948018">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DA5"/>
    <w:multiLevelType w:val="hybridMultilevel"/>
    <w:tmpl w:val="582E47CA"/>
    <w:lvl w:ilvl="0" w:tplc="7F9C06E4">
      <w:numFmt w:val="bullet"/>
      <w:lvlText w:val=""/>
      <w:lvlJc w:val="left"/>
      <w:pPr>
        <w:ind w:left="360" w:hanging="360"/>
      </w:pPr>
      <w:rPr>
        <w:rFonts w:ascii="Symbol" w:eastAsia="SimSun"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34"/>
  </w:num>
  <w:num w:numId="3">
    <w:abstractNumId w:val="18"/>
  </w:num>
  <w:num w:numId="4">
    <w:abstractNumId w:val="10"/>
  </w:num>
  <w:num w:numId="5">
    <w:abstractNumId w:val="41"/>
  </w:num>
  <w:num w:numId="6">
    <w:abstractNumId w:val="30"/>
  </w:num>
  <w:num w:numId="7">
    <w:abstractNumId w:val="5"/>
  </w:num>
  <w:num w:numId="8">
    <w:abstractNumId w:val="12"/>
  </w:num>
  <w:num w:numId="9">
    <w:abstractNumId w:val="37"/>
  </w:num>
  <w:num w:numId="10">
    <w:abstractNumId w:val="3"/>
  </w:num>
  <w:num w:numId="11">
    <w:abstractNumId w:val="22"/>
  </w:num>
  <w:num w:numId="12">
    <w:abstractNumId w:val="38"/>
  </w:num>
  <w:num w:numId="13">
    <w:abstractNumId w:val="7"/>
  </w:num>
  <w:num w:numId="14">
    <w:abstractNumId w:val="33"/>
  </w:num>
  <w:num w:numId="15">
    <w:abstractNumId w:val="26"/>
  </w:num>
  <w:num w:numId="16">
    <w:abstractNumId w:val="36"/>
  </w:num>
  <w:num w:numId="17">
    <w:abstractNumId w:val="39"/>
  </w:num>
  <w:num w:numId="18">
    <w:abstractNumId w:val="17"/>
  </w:num>
  <w:num w:numId="19">
    <w:abstractNumId w:val="42"/>
  </w:num>
  <w:num w:numId="20">
    <w:abstractNumId w:val="16"/>
  </w:num>
  <w:num w:numId="21">
    <w:abstractNumId w:val="21"/>
  </w:num>
  <w:num w:numId="22">
    <w:abstractNumId w:val="1"/>
  </w:num>
  <w:num w:numId="23">
    <w:abstractNumId w:val="28"/>
  </w:num>
  <w:num w:numId="24">
    <w:abstractNumId w:val="29"/>
  </w:num>
  <w:num w:numId="25">
    <w:abstractNumId w:val="27"/>
  </w:num>
  <w:num w:numId="26">
    <w:abstractNumId w:val="35"/>
  </w:num>
  <w:num w:numId="27">
    <w:abstractNumId w:val="25"/>
  </w:num>
  <w:num w:numId="28">
    <w:abstractNumId w:val="40"/>
  </w:num>
  <w:num w:numId="29">
    <w:abstractNumId w:val="24"/>
  </w:num>
  <w:num w:numId="30">
    <w:abstractNumId w:val="20"/>
  </w:num>
  <w:num w:numId="31">
    <w:abstractNumId w:val="31"/>
  </w:num>
  <w:num w:numId="32">
    <w:abstractNumId w:val="23"/>
  </w:num>
  <w:num w:numId="33">
    <w:abstractNumId w:val="11"/>
  </w:num>
  <w:num w:numId="34">
    <w:abstractNumId w:val="9"/>
  </w:num>
  <w:num w:numId="35">
    <w:abstractNumId w:val="19"/>
  </w:num>
  <w:num w:numId="36">
    <w:abstractNumId w:val="14"/>
  </w:num>
  <w:num w:numId="37">
    <w:abstractNumId w:val="15"/>
  </w:num>
  <w:num w:numId="38">
    <w:abstractNumId w:val="2"/>
  </w:num>
  <w:num w:numId="39">
    <w:abstractNumId w:val="6"/>
  </w:num>
  <w:num w:numId="40">
    <w:abstractNumId w:val="8"/>
  </w:num>
  <w:num w:numId="41">
    <w:abstractNumId w:val="13"/>
  </w:num>
  <w:num w:numId="42">
    <w:abstractNumId w:val="4"/>
  </w:num>
  <w:num w:numId="43">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D60"/>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79A9"/>
    <w:rsid w:val="00077FFC"/>
    <w:rsid w:val="000808D4"/>
    <w:rsid w:val="00080B57"/>
    <w:rsid w:val="00080D10"/>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37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7EF"/>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0E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3AE"/>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5A"/>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674"/>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679"/>
    <w:rsid w:val="001F29D1"/>
    <w:rsid w:val="001F2D7A"/>
    <w:rsid w:val="001F2F17"/>
    <w:rsid w:val="001F316B"/>
    <w:rsid w:val="001F330C"/>
    <w:rsid w:val="001F3C1C"/>
    <w:rsid w:val="001F41B8"/>
    <w:rsid w:val="001F42EE"/>
    <w:rsid w:val="001F442F"/>
    <w:rsid w:val="001F4856"/>
    <w:rsid w:val="001F49F4"/>
    <w:rsid w:val="001F4D32"/>
    <w:rsid w:val="001F4FF5"/>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3C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D14"/>
    <w:rsid w:val="002355BC"/>
    <w:rsid w:val="00235EA3"/>
    <w:rsid w:val="00236316"/>
    <w:rsid w:val="002365BE"/>
    <w:rsid w:val="00236608"/>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122"/>
    <w:rsid w:val="002667ED"/>
    <w:rsid w:val="00266D6A"/>
    <w:rsid w:val="00266F8C"/>
    <w:rsid w:val="00266F91"/>
    <w:rsid w:val="00267450"/>
    <w:rsid w:val="002678B9"/>
    <w:rsid w:val="00267ECD"/>
    <w:rsid w:val="0027082D"/>
    <w:rsid w:val="00270C17"/>
    <w:rsid w:val="00270CF0"/>
    <w:rsid w:val="00270F7B"/>
    <w:rsid w:val="00271113"/>
    <w:rsid w:val="0027138E"/>
    <w:rsid w:val="002717D9"/>
    <w:rsid w:val="002718B4"/>
    <w:rsid w:val="00271A7D"/>
    <w:rsid w:val="00271B16"/>
    <w:rsid w:val="0027302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5B1"/>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214"/>
    <w:rsid w:val="00297333"/>
    <w:rsid w:val="0029746C"/>
    <w:rsid w:val="00297954"/>
    <w:rsid w:val="00297DD0"/>
    <w:rsid w:val="002A0193"/>
    <w:rsid w:val="002A037C"/>
    <w:rsid w:val="002A0F03"/>
    <w:rsid w:val="002A0FE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5E62"/>
    <w:rsid w:val="002A6291"/>
    <w:rsid w:val="002A62E3"/>
    <w:rsid w:val="002A663B"/>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0E72"/>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84A"/>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5F43"/>
    <w:rsid w:val="00326084"/>
    <w:rsid w:val="00326195"/>
    <w:rsid w:val="0032673B"/>
    <w:rsid w:val="003267EB"/>
    <w:rsid w:val="00326A65"/>
    <w:rsid w:val="00326BC4"/>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94D"/>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9C7"/>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57782"/>
    <w:rsid w:val="0036029B"/>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02"/>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59E"/>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178"/>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556"/>
    <w:rsid w:val="00460758"/>
    <w:rsid w:val="00460857"/>
    <w:rsid w:val="00460997"/>
    <w:rsid w:val="00460B11"/>
    <w:rsid w:val="00460B43"/>
    <w:rsid w:val="00460EBB"/>
    <w:rsid w:val="004611C8"/>
    <w:rsid w:val="0046178E"/>
    <w:rsid w:val="00461970"/>
    <w:rsid w:val="00461CF4"/>
    <w:rsid w:val="00461EA3"/>
    <w:rsid w:val="00461FD2"/>
    <w:rsid w:val="00462BDA"/>
    <w:rsid w:val="00463051"/>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48C"/>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1E7"/>
    <w:rsid w:val="00497673"/>
    <w:rsid w:val="0049777F"/>
    <w:rsid w:val="004979A6"/>
    <w:rsid w:val="00497D86"/>
    <w:rsid w:val="00497EDD"/>
    <w:rsid w:val="004A038F"/>
    <w:rsid w:val="004A0754"/>
    <w:rsid w:val="004A0774"/>
    <w:rsid w:val="004A091F"/>
    <w:rsid w:val="004A0CC0"/>
    <w:rsid w:val="004A0FAC"/>
    <w:rsid w:val="004A1201"/>
    <w:rsid w:val="004A1221"/>
    <w:rsid w:val="004A146C"/>
    <w:rsid w:val="004A146F"/>
    <w:rsid w:val="004A16FC"/>
    <w:rsid w:val="004A1A26"/>
    <w:rsid w:val="004A1D0B"/>
    <w:rsid w:val="004A1D4E"/>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5D8"/>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3F84"/>
    <w:rsid w:val="004F4233"/>
    <w:rsid w:val="004F4A4B"/>
    <w:rsid w:val="004F4C01"/>
    <w:rsid w:val="004F50B5"/>
    <w:rsid w:val="004F515F"/>
    <w:rsid w:val="004F5291"/>
    <w:rsid w:val="004F53CF"/>
    <w:rsid w:val="004F5484"/>
    <w:rsid w:val="004F5CEC"/>
    <w:rsid w:val="004F5EDE"/>
    <w:rsid w:val="004F615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061"/>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84F"/>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834"/>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3F0B"/>
    <w:rsid w:val="00584003"/>
    <w:rsid w:val="0058412F"/>
    <w:rsid w:val="0058472C"/>
    <w:rsid w:val="005847EE"/>
    <w:rsid w:val="00584905"/>
    <w:rsid w:val="005849CD"/>
    <w:rsid w:val="00584A5B"/>
    <w:rsid w:val="00584B23"/>
    <w:rsid w:val="00584B85"/>
    <w:rsid w:val="00584DA5"/>
    <w:rsid w:val="00585798"/>
    <w:rsid w:val="00585942"/>
    <w:rsid w:val="00585957"/>
    <w:rsid w:val="00585C22"/>
    <w:rsid w:val="0058620C"/>
    <w:rsid w:val="00586B37"/>
    <w:rsid w:val="0058764B"/>
    <w:rsid w:val="00587888"/>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19"/>
    <w:rsid w:val="005A33C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5D61"/>
    <w:rsid w:val="005B6107"/>
    <w:rsid w:val="005B69BE"/>
    <w:rsid w:val="005B6CB2"/>
    <w:rsid w:val="005B6CF7"/>
    <w:rsid w:val="005B7BAA"/>
    <w:rsid w:val="005B7C8F"/>
    <w:rsid w:val="005B7CB7"/>
    <w:rsid w:val="005C01F5"/>
    <w:rsid w:val="005C042F"/>
    <w:rsid w:val="005C0439"/>
    <w:rsid w:val="005C06CD"/>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0A"/>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38C"/>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61"/>
    <w:rsid w:val="00617E17"/>
    <w:rsid w:val="00617F16"/>
    <w:rsid w:val="006201AF"/>
    <w:rsid w:val="0062055B"/>
    <w:rsid w:val="0062071D"/>
    <w:rsid w:val="00620FAC"/>
    <w:rsid w:val="006214C6"/>
    <w:rsid w:val="00621803"/>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5BB"/>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9FF"/>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623"/>
    <w:rsid w:val="0066270D"/>
    <w:rsid w:val="006627C5"/>
    <w:rsid w:val="00662A63"/>
    <w:rsid w:val="00662E28"/>
    <w:rsid w:val="00663044"/>
    <w:rsid w:val="00663296"/>
    <w:rsid w:val="006632E3"/>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5CE"/>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8DC"/>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E3"/>
    <w:rsid w:val="006E551F"/>
    <w:rsid w:val="006E6188"/>
    <w:rsid w:val="006E61F3"/>
    <w:rsid w:val="006E66F2"/>
    <w:rsid w:val="006E6F2A"/>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7B4"/>
    <w:rsid w:val="006F5963"/>
    <w:rsid w:val="006F59B7"/>
    <w:rsid w:val="006F60F8"/>
    <w:rsid w:val="006F66AF"/>
    <w:rsid w:val="006F70D3"/>
    <w:rsid w:val="006F71FF"/>
    <w:rsid w:val="007001A8"/>
    <w:rsid w:val="007002FD"/>
    <w:rsid w:val="007003EA"/>
    <w:rsid w:val="00700404"/>
    <w:rsid w:val="00700B12"/>
    <w:rsid w:val="00700CBF"/>
    <w:rsid w:val="007010E8"/>
    <w:rsid w:val="0070169F"/>
    <w:rsid w:val="0070194C"/>
    <w:rsid w:val="00701A03"/>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573"/>
    <w:rsid w:val="007126BA"/>
    <w:rsid w:val="00712CEC"/>
    <w:rsid w:val="007135CA"/>
    <w:rsid w:val="00713767"/>
    <w:rsid w:val="00713D53"/>
    <w:rsid w:val="00713DA7"/>
    <w:rsid w:val="00713E3C"/>
    <w:rsid w:val="00713EBC"/>
    <w:rsid w:val="00713ECC"/>
    <w:rsid w:val="007143AF"/>
    <w:rsid w:val="0071529B"/>
    <w:rsid w:val="0071531E"/>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6"/>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8F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05D"/>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644"/>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1A4"/>
    <w:rsid w:val="008232EC"/>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4A1"/>
    <w:rsid w:val="00831674"/>
    <w:rsid w:val="00832197"/>
    <w:rsid w:val="008322AA"/>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C94"/>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2E"/>
    <w:rsid w:val="008907F0"/>
    <w:rsid w:val="00890FA8"/>
    <w:rsid w:val="00891026"/>
    <w:rsid w:val="00891092"/>
    <w:rsid w:val="008911D5"/>
    <w:rsid w:val="00891234"/>
    <w:rsid w:val="008912D7"/>
    <w:rsid w:val="00891B2F"/>
    <w:rsid w:val="00891E97"/>
    <w:rsid w:val="00892539"/>
    <w:rsid w:val="0089273A"/>
    <w:rsid w:val="00893007"/>
    <w:rsid w:val="00893D21"/>
    <w:rsid w:val="008943E0"/>
    <w:rsid w:val="008955E3"/>
    <w:rsid w:val="008957F8"/>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154"/>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8CB"/>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7E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A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807"/>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702A"/>
    <w:rsid w:val="009B708E"/>
    <w:rsid w:val="009B70D3"/>
    <w:rsid w:val="009B73A6"/>
    <w:rsid w:val="009B76E0"/>
    <w:rsid w:val="009B7901"/>
    <w:rsid w:val="009B7947"/>
    <w:rsid w:val="009B7A7F"/>
    <w:rsid w:val="009B7A8B"/>
    <w:rsid w:val="009B7E7B"/>
    <w:rsid w:val="009C04D9"/>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B35"/>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43"/>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08F"/>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AE3"/>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8A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6890"/>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B12"/>
    <w:rsid w:val="00AE504D"/>
    <w:rsid w:val="00AE54D5"/>
    <w:rsid w:val="00AE5716"/>
    <w:rsid w:val="00AE590B"/>
    <w:rsid w:val="00AE5A37"/>
    <w:rsid w:val="00AE5B2A"/>
    <w:rsid w:val="00AE6090"/>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57A"/>
    <w:rsid w:val="00B0595C"/>
    <w:rsid w:val="00B05A03"/>
    <w:rsid w:val="00B060F4"/>
    <w:rsid w:val="00B067CA"/>
    <w:rsid w:val="00B068BB"/>
    <w:rsid w:val="00B06AC6"/>
    <w:rsid w:val="00B06C94"/>
    <w:rsid w:val="00B06D6D"/>
    <w:rsid w:val="00B075F6"/>
    <w:rsid w:val="00B07895"/>
    <w:rsid w:val="00B07B2B"/>
    <w:rsid w:val="00B07D28"/>
    <w:rsid w:val="00B07E77"/>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B6F"/>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888"/>
    <w:rsid w:val="00B72A4C"/>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166"/>
    <w:rsid w:val="00B91375"/>
    <w:rsid w:val="00B91594"/>
    <w:rsid w:val="00B91AFD"/>
    <w:rsid w:val="00B91DE8"/>
    <w:rsid w:val="00B9202C"/>
    <w:rsid w:val="00B92207"/>
    <w:rsid w:val="00B92322"/>
    <w:rsid w:val="00B92506"/>
    <w:rsid w:val="00B927E9"/>
    <w:rsid w:val="00B932B8"/>
    <w:rsid w:val="00B9350E"/>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94"/>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281"/>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96C"/>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2D72"/>
    <w:rsid w:val="00C63101"/>
    <w:rsid w:val="00C633EF"/>
    <w:rsid w:val="00C63CE2"/>
    <w:rsid w:val="00C64287"/>
    <w:rsid w:val="00C644D9"/>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45F"/>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754"/>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0B5"/>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BEA"/>
    <w:rsid w:val="00CD4FD4"/>
    <w:rsid w:val="00CD5110"/>
    <w:rsid w:val="00CD5261"/>
    <w:rsid w:val="00CD53FE"/>
    <w:rsid w:val="00CD55D0"/>
    <w:rsid w:val="00CD591A"/>
    <w:rsid w:val="00CD5983"/>
    <w:rsid w:val="00CD59FE"/>
    <w:rsid w:val="00CD60A9"/>
    <w:rsid w:val="00CD630F"/>
    <w:rsid w:val="00CD63C9"/>
    <w:rsid w:val="00CD6437"/>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0E9"/>
    <w:rsid w:val="00CF07A1"/>
    <w:rsid w:val="00CF0B05"/>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791"/>
    <w:rsid w:val="00D2086C"/>
    <w:rsid w:val="00D20DE5"/>
    <w:rsid w:val="00D20E87"/>
    <w:rsid w:val="00D212E6"/>
    <w:rsid w:val="00D21329"/>
    <w:rsid w:val="00D217DB"/>
    <w:rsid w:val="00D21D60"/>
    <w:rsid w:val="00D21F90"/>
    <w:rsid w:val="00D2217A"/>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9AD"/>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BE9"/>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583"/>
    <w:rsid w:val="00D336D1"/>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317"/>
    <w:rsid w:val="00DE4323"/>
    <w:rsid w:val="00DE4416"/>
    <w:rsid w:val="00DE451D"/>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EC4"/>
    <w:rsid w:val="00E04F3B"/>
    <w:rsid w:val="00E0504D"/>
    <w:rsid w:val="00E05383"/>
    <w:rsid w:val="00E0579D"/>
    <w:rsid w:val="00E05D7E"/>
    <w:rsid w:val="00E05E88"/>
    <w:rsid w:val="00E0678C"/>
    <w:rsid w:val="00E06A8F"/>
    <w:rsid w:val="00E06A9F"/>
    <w:rsid w:val="00E06CA6"/>
    <w:rsid w:val="00E0706B"/>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8D"/>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651"/>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3E8"/>
    <w:rsid w:val="00E4145D"/>
    <w:rsid w:val="00E41783"/>
    <w:rsid w:val="00E417FA"/>
    <w:rsid w:val="00E41EB0"/>
    <w:rsid w:val="00E42030"/>
    <w:rsid w:val="00E422DC"/>
    <w:rsid w:val="00E4243C"/>
    <w:rsid w:val="00E42615"/>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185"/>
    <w:rsid w:val="00E643B5"/>
    <w:rsid w:val="00E643C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ED8"/>
    <w:rsid w:val="00EA5F44"/>
    <w:rsid w:val="00EA6276"/>
    <w:rsid w:val="00EA6429"/>
    <w:rsid w:val="00EA67A3"/>
    <w:rsid w:val="00EA6A73"/>
    <w:rsid w:val="00EA6B06"/>
    <w:rsid w:val="00EA7121"/>
    <w:rsid w:val="00EA721D"/>
    <w:rsid w:val="00EA7248"/>
    <w:rsid w:val="00EA7428"/>
    <w:rsid w:val="00EA758A"/>
    <w:rsid w:val="00EA760E"/>
    <w:rsid w:val="00EA7753"/>
    <w:rsid w:val="00EA797C"/>
    <w:rsid w:val="00EA7DC7"/>
    <w:rsid w:val="00EB0440"/>
    <w:rsid w:val="00EB09CF"/>
    <w:rsid w:val="00EB0B52"/>
    <w:rsid w:val="00EB0CA9"/>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FD8"/>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55E"/>
    <w:rsid w:val="00F32B3C"/>
    <w:rsid w:val="00F32B3F"/>
    <w:rsid w:val="00F32BFB"/>
    <w:rsid w:val="00F32D32"/>
    <w:rsid w:val="00F33707"/>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076"/>
    <w:rsid w:val="00F3712E"/>
    <w:rsid w:val="00F37210"/>
    <w:rsid w:val="00F37343"/>
    <w:rsid w:val="00F3746D"/>
    <w:rsid w:val="00F3751A"/>
    <w:rsid w:val="00F377D6"/>
    <w:rsid w:val="00F37942"/>
    <w:rsid w:val="00F41259"/>
    <w:rsid w:val="00F415BA"/>
    <w:rsid w:val="00F418F8"/>
    <w:rsid w:val="00F41E57"/>
    <w:rsid w:val="00F421DC"/>
    <w:rsid w:val="00F42E03"/>
    <w:rsid w:val="00F42E12"/>
    <w:rsid w:val="00F42F27"/>
    <w:rsid w:val="00F42F55"/>
    <w:rsid w:val="00F431E3"/>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8EE"/>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EBE"/>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807FD"/>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38485275">
      <w:bodyDiv w:val="1"/>
      <w:marLeft w:val="0"/>
      <w:marRight w:val="0"/>
      <w:marTop w:val="0"/>
      <w:marBottom w:val="0"/>
      <w:divBdr>
        <w:top w:val="none" w:sz="0" w:space="0" w:color="auto"/>
        <w:left w:val="none" w:sz="0" w:space="0" w:color="auto"/>
        <w:bottom w:val="none" w:sz="0" w:space="0" w:color="auto"/>
        <w:right w:val="none" w:sz="0" w:space="0" w:color="auto"/>
      </w:divBdr>
      <w:divsChild>
        <w:div w:id="338701426">
          <w:marLeft w:val="706"/>
          <w:marRight w:val="0"/>
          <w:marTop w:val="6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458371">
      <w:bodyDiv w:val="1"/>
      <w:marLeft w:val="0"/>
      <w:marRight w:val="0"/>
      <w:marTop w:val="0"/>
      <w:marBottom w:val="0"/>
      <w:divBdr>
        <w:top w:val="none" w:sz="0" w:space="0" w:color="auto"/>
        <w:left w:val="none" w:sz="0" w:space="0" w:color="auto"/>
        <w:bottom w:val="none" w:sz="0" w:space="0" w:color="auto"/>
        <w:right w:val="none" w:sz="0" w:space="0" w:color="auto"/>
      </w:divBdr>
      <w:divsChild>
        <w:div w:id="1275550468">
          <w:marLeft w:val="706"/>
          <w:marRight w:val="0"/>
          <w:marTop w:val="58"/>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AD5A7-2A6F-4C84-AB2B-61D95B936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1135</Words>
  <Characters>6474</Characters>
  <Application>Microsoft Office Word</Application>
  <DocSecurity>0</DocSecurity>
  <Lines>53</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2020-04-07T06:26:00Z</dcterms:created>
  <dcterms:modified xsi:type="dcterms:W3CDTF">2020-10-16T06:34:00Z</dcterms:modified>
</cp:coreProperties>
</file>